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2D8D6099"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443F1A">
        <w:rPr>
          <w:rFonts w:ascii="Arial" w:hAnsi="Arial" w:cs="Arial"/>
          <w:b/>
          <w:sz w:val="20"/>
          <w:szCs w:val="20"/>
        </w:rPr>
        <w:t xml:space="preserve"> </w:t>
      </w:r>
      <w:r w:rsidR="00B96D44">
        <w:rPr>
          <w:rFonts w:ascii="Arial" w:hAnsi="Arial" w:cs="Arial"/>
          <w:b/>
          <w:sz w:val="20"/>
          <w:szCs w:val="20"/>
        </w:rPr>
        <w:t>No. 143, del 27</w:t>
      </w:r>
      <w:r w:rsidR="0091076C">
        <w:rPr>
          <w:rFonts w:ascii="Arial" w:hAnsi="Arial" w:cs="Arial"/>
          <w:b/>
          <w:sz w:val="20"/>
          <w:szCs w:val="20"/>
        </w:rPr>
        <w:t xml:space="preserve"> de noviem</w:t>
      </w:r>
      <w:r w:rsidR="00440E44">
        <w:rPr>
          <w:rFonts w:ascii="Arial" w:hAnsi="Arial" w:cs="Arial"/>
          <w:b/>
          <w:sz w:val="20"/>
          <w:szCs w:val="20"/>
        </w:rPr>
        <w:t>bre</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21C7">
        <w:rPr>
          <w:rFonts w:ascii="Arial" w:hAnsi="Arial" w:cs="Arial"/>
          <w:b/>
          <w:sz w:val="20"/>
          <w:szCs w:val="20"/>
        </w:rPr>
        <w:t>5</w:t>
      </w:r>
      <w:r w:rsidRPr="00C015CD">
        <w:rPr>
          <w:rFonts w:ascii="Arial" w:hAnsi="Arial" w:cs="Arial"/>
          <w:b/>
          <w:sz w:val="20"/>
          <w:szCs w:val="20"/>
        </w:rPr>
        <w:t>.</w:t>
      </w:r>
    </w:p>
    <w:p w14:paraId="693A89A8" w14:textId="77777777" w:rsidR="000214AD" w:rsidRPr="00C015CD"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pt-BR"/>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BD448B">
        <w:rPr>
          <w:lang w:val="pt-BR"/>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Al margen un sello que dice:- "Estados Unidos Mexicanos.- Gobierno de Tamaulipas.-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777777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C35855">
          <w:rPr>
            <w:rStyle w:val="Hipervnculo"/>
            <w:rFonts w:ascii="Arial" w:hAnsi="Arial" w:cs="Arial"/>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C35855">
          <w:rPr>
            <w:rStyle w:val="Hipervnculo"/>
            <w:rFonts w:ascii="Arial" w:hAnsi="Arial" w:cs="Arial"/>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12CA1" w:rsidRDefault="00914E82" w:rsidP="00914E82">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35BB50E7" w14:textId="77777777" w:rsidR="00914E82" w:rsidRDefault="00914E82" w:rsidP="00914E82">
      <w:pPr>
        <w:pStyle w:val="NormalWeb"/>
        <w:spacing w:before="0" w:after="0"/>
        <w:ind w:right="48"/>
        <w:jc w:val="right"/>
        <w:outlineLvl w:val="0"/>
        <w:rPr>
          <w:rFonts w:ascii="Arial" w:hAnsi="Arial" w:cs="Arial"/>
          <w:sz w:val="16"/>
          <w:szCs w:val="16"/>
        </w:rPr>
      </w:pPr>
      <w:hyperlink r:id="rId12" w:history="1">
        <w:r w:rsidRPr="00C35855">
          <w:rPr>
            <w:rStyle w:val="Hipervnculo"/>
            <w:rFonts w:ascii="Arial" w:hAnsi="Arial" w:cs="Arial"/>
            <w:sz w:val="16"/>
            <w:szCs w:val="16"/>
          </w:rPr>
          <w:t>https://po.tamaulipas.gob.mx/wp-content/uploads/2025/09/cl-Ext-No.38-050925.pdf</w:t>
        </w:r>
      </w:hyperlink>
    </w:p>
    <w:p w14:paraId="3AB34CF2" w14:textId="77777777" w:rsidR="00914E82" w:rsidRPr="00BD448B" w:rsidRDefault="00914E82" w:rsidP="00FE6C3B">
      <w:pPr>
        <w:pStyle w:val="NormalWeb"/>
        <w:spacing w:before="0" w:after="0"/>
        <w:ind w:right="48"/>
        <w:jc w:val="both"/>
        <w:outlineLvl w:val="0"/>
        <w:rPr>
          <w:rFonts w:ascii="Arial" w:hAnsi="Arial" w:cs="Arial"/>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12CA1" w:rsidRDefault="00757381" w:rsidP="0075738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C35855">
          <w:rPr>
            <w:rStyle w:val="Hipervnculo"/>
            <w:rFonts w:ascii="Arial" w:hAnsi="Arial" w:cs="Arial"/>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Ter.-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lastRenderedPageBreak/>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xml:space="preserve">- Derecho a una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primaria de salud basada en la persona y la comunidad, promovida a </w:t>
      </w:r>
      <w:proofErr w:type="spellStart"/>
      <w:r w:rsidRPr="00E16ABE">
        <w:rPr>
          <w:rFonts w:ascii="Arial" w:hAnsi="Arial" w:cs="Arial"/>
          <w:bCs/>
          <w:sz w:val="20"/>
          <w:szCs w:val="20"/>
          <w:lang w:val="es-MX"/>
        </w:rPr>
        <w:t>través</w:t>
      </w:r>
      <w:proofErr w:type="spellEnd"/>
      <w:r w:rsidRPr="00E16ABE">
        <w:rPr>
          <w:rFonts w:ascii="Arial" w:hAnsi="Arial" w:cs="Arial"/>
          <w:bCs/>
          <w:sz w:val="20"/>
          <w:szCs w:val="20"/>
          <w:lang w:val="es-MX"/>
        </w:rPr>
        <w:t xml:space="preserve"> de una </w:t>
      </w:r>
      <w:proofErr w:type="spellStart"/>
      <w:r w:rsidRPr="00E16ABE">
        <w:rPr>
          <w:rFonts w:ascii="Arial" w:hAnsi="Arial" w:cs="Arial"/>
          <w:bCs/>
          <w:sz w:val="20"/>
          <w:szCs w:val="20"/>
          <w:lang w:val="es-MX"/>
        </w:rPr>
        <w:t>colaboración</w:t>
      </w:r>
      <w:proofErr w:type="spellEnd"/>
      <w:r w:rsidRPr="00E16ABE">
        <w:rPr>
          <w:rFonts w:ascii="Arial" w:hAnsi="Arial" w:cs="Arial"/>
          <w:bCs/>
          <w:sz w:val="20"/>
          <w:szCs w:val="20"/>
          <w:lang w:val="es-MX"/>
        </w:rPr>
        <w:t xml:space="preserve"> intersectorial donde los sectores de salud, desarrollo social, privado, </w:t>
      </w:r>
      <w:proofErr w:type="spellStart"/>
      <w:r w:rsidRPr="00E16ABE">
        <w:rPr>
          <w:rFonts w:ascii="Arial" w:hAnsi="Arial" w:cs="Arial"/>
          <w:bCs/>
          <w:sz w:val="20"/>
          <w:szCs w:val="20"/>
          <w:lang w:val="es-MX"/>
        </w:rPr>
        <w:t>educación</w:t>
      </w:r>
      <w:proofErr w:type="spellEnd"/>
      <w:r w:rsidRPr="00E16ABE">
        <w:rPr>
          <w:rFonts w:ascii="Arial" w:hAnsi="Arial" w:cs="Arial"/>
          <w:bCs/>
          <w:sz w:val="20"/>
          <w:szCs w:val="20"/>
          <w:lang w:val="es-MX"/>
        </w:rPr>
        <w:t xml:space="preserve">, y trabajo se involucren en la </w:t>
      </w:r>
      <w:proofErr w:type="spellStart"/>
      <w:r w:rsidRPr="00E16ABE">
        <w:rPr>
          <w:rFonts w:ascii="Arial" w:hAnsi="Arial" w:cs="Arial"/>
          <w:bCs/>
          <w:sz w:val="20"/>
          <w:szCs w:val="20"/>
          <w:lang w:val="es-MX"/>
        </w:rPr>
        <w:t>planeación</w:t>
      </w:r>
      <w:proofErr w:type="spellEnd"/>
      <w:r w:rsidRPr="00E16ABE">
        <w:rPr>
          <w:rFonts w:ascii="Arial" w:hAnsi="Arial" w:cs="Arial"/>
          <w:bCs/>
          <w:sz w:val="20"/>
          <w:szCs w:val="20"/>
          <w:lang w:val="es-MX"/>
        </w:rPr>
        <w:t xml:space="preserve"> y </w:t>
      </w:r>
      <w:proofErr w:type="spellStart"/>
      <w:r w:rsidRPr="00E16ABE">
        <w:rPr>
          <w:rFonts w:ascii="Arial" w:hAnsi="Arial" w:cs="Arial"/>
          <w:bCs/>
          <w:sz w:val="20"/>
          <w:szCs w:val="20"/>
          <w:lang w:val="es-MX"/>
        </w:rPr>
        <w:t>ejecución</w:t>
      </w:r>
      <w:proofErr w:type="spellEnd"/>
      <w:r w:rsidRPr="00E16ABE">
        <w:rPr>
          <w:rFonts w:ascii="Arial" w:hAnsi="Arial" w:cs="Arial"/>
          <w:bCs/>
          <w:sz w:val="20"/>
          <w:szCs w:val="20"/>
          <w:lang w:val="es-MX"/>
        </w:rPr>
        <w:t xml:space="preserve"> de programas de salud. Las acciones </w:t>
      </w:r>
      <w:proofErr w:type="spellStart"/>
      <w:r w:rsidRPr="00E16ABE">
        <w:rPr>
          <w:rFonts w:ascii="Arial" w:hAnsi="Arial" w:cs="Arial"/>
          <w:bCs/>
          <w:sz w:val="20"/>
          <w:szCs w:val="20"/>
          <w:lang w:val="es-MX"/>
        </w:rPr>
        <w:t>incluirán</w:t>
      </w:r>
      <w:proofErr w:type="spellEnd"/>
      <w:r w:rsidRPr="00E16ABE">
        <w:rPr>
          <w:rFonts w:ascii="Arial" w:hAnsi="Arial" w:cs="Arial"/>
          <w:bCs/>
          <w:sz w:val="20"/>
          <w:szCs w:val="20"/>
          <w:lang w:val="es-MX"/>
        </w:rPr>
        <w:t xml:space="preserve"> brigadas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domiciliaria, jornadas de salud comunitarias, centros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móvil</w:t>
      </w:r>
      <w:proofErr w:type="spellEnd"/>
      <w:r w:rsidRPr="00E16ABE">
        <w:rPr>
          <w:rFonts w:ascii="Arial" w:hAnsi="Arial" w:cs="Arial"/>
          <w:bCs/>
          <w:sz w:val="20"/>
          <w:szCs w:val="20"/>
          <w:lang w:val="es-MX"/>
        </w:rPr>
        <w:t xml:space="preserve">, y programas de </w:t>
      </w:r>
      <w:proofErr w:type="spellStart"/>
      <w:r w:rsidRPr="00E16ABE">
        <w:rPr>
          <w:rFonts w:ascii="Arial" w:hAnsi="Arial" w:cs="Arial"/>
          <w:bCs/>
          <w:sz w:val="20"/>
          <w:szCs w:val="20"/>
          <w:lang w:val="es-MX"/>
        </w:rPr>
        <w:t>prevención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promoción</w:t>
      </w:r>
      <w:proofErr w:type="spellEnd"/>
      <w:r w:rsidRPr="00E16ABE">
        <w:rPr>
          <w:rFonts w:ascii="Arial" w:hAnsi="Arial" w:cs="Arial"/>
          <w:bCs/>
          <w:sz w:val="20"/>
          <w:szCs w:val="20"/>
          <w:lang w:val="es-MX"/>
        </w:rPr>
        <w:t xml:space="preserve"> y autocuidado,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a la salud, </w:t>
      </w:r>
      <w:proofErr w:type="spellStart"/>
      <w:r w:rsidRPr="00E16ABE">
        <w:rPr>
          <w:rFonts w:ascii="Arial" w:hAnsi="Arial" w:cs="Arial"/>
          <w:bCs/>
          <w:sz w:val="20"/>
          <w:szCs w:val="20"/>
          <w:lang w:val="es-MX"/>
        </w:rPr>
        <w:t>rehabilitación</w:t>
      </w:r>
      <w:proofErr w:type="spellEnd"/>
      <w:r w:rsidRPr="00E16ABE">
        <w:rPr>
          <w:rFonts w:ascii="Arial" w:hAnsi="Arial" w:cs="Arial"/>
          <w:bCs/>
          <w:sz w:val="20"/>
          <w:szCs w:val="20"/>
          <w:lang w:val="es-MX"/>
        </w:rPr>
        <w:t xml:space="preserve"> y cuidados paliativos, en los que la </w:t>
      </w:r>
      <w:proofErr w:type="spellStart"/>
      <w:r w:rsidRPr="00E16ABE">
        <w:rPr>
          <w:rFonts w:ascii="Arial" w:hAnsi="Arial" w:cs="Arial"/>
          <w:bCs/>
          <w:sz w:val="20"/>
          <w:szCs w:val="20"/>
          <w:lang w:val="es-MX"/>
        </w:rPr>
        <w:t>población</w:t>
      </w:r>
      <w:proofErr w:type="spellEnd"/>
      <w:r w:rsidRPr="00E16ABE">
        <w:rPr>
          <w:rFonts w:ascii="Arial" w:hAnsi="Arial" w:cs="Arial"/>
          <w:bCs/>
          <w:sz w:val="20"/>
          <w:szCs w:val="20"/>
          <w:lang w:val="es-MX"/>
        </w:rPr>
        <w:t xml:space="preserve"> participe activamente en la </w:t>
      </w:r>
      <w:proofErr w:type="spellStart"/>
      <w:r w:rsidRPr="00E16ABE">
        <w:rPr>
          <w:rFonts w:ascii="Arial" w:hAnsi="Arial" w:cs="Arial"/>
          <w:bCs/>
          <w:sz w:val="20"/>
          <w:szCs w:val="20"/>
          <w:lang w:val="es-MX"/>
        </w:rPr>
        <w:t>construcción</w:t>
      </w:r>
      <w:proofErr w:type="spellEnd"/>
      <w:r w:rsidRPr="00E16ABE">
        <w:rPr>
          <w:rFonts w:ascii="Arial" w:hAnsi="Arial" w:cs="Arial"/>
          <w:bCs/>
          <w:sz w:val="20"/>
          <w:szCs w:val="20"/>
          <w:lang w:val="es-MX"/>
        </w:rPr>
        <w:t xml:space="preserve">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r w:rsidRPr="00BD448B">
        <w:rPr>
          <w:rFonts w:ascii="Arial" w:hAnsi="Arial" w:cs="Arial"/>
          <w:sz w:val="20"/>
        </w:rPr>
        <w:t xml:space="preserve"> </w:t>
      </w:r>
      <w:r w:rsidR="001454AF" w:rsidRPr="001454AF">
        <w:rPr>
          <w:rFonts w:ascii="Arial" w:hAnsi="Arial" w:cs="Arial"/>
          <w:sz w:val="20"/>
        </w:rPr>
        <w:t>La organización, control y vigilancia de la prestación de servicios de salud y telesalud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C).-</w:t>
      </w:r>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D).-</w:t>
      </w:r>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r w:rsidR="005F3DEE" w:rsidRPr="00BD448B">
        <w:rPr>
          <w:rFonts w:ascii="Arial" w:hAnsi="Arial" w:cs="Arial"/>
          <w:b/>
          <w:bCs/>
          <w:sz w:val="20"/>
        </w:rPr>
        <w:t>).-</w:t>
      </w:r>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r w:rsidR="005F3DEE" w:rsidRPr="00BD448B">
        <w:rPr>
          <w:rFonts w:ascii="Arial" w:hAnsi="Arial" w:cs="Arial"/>
          <w:b/>
          <w:bCs/>
          <w:sz w:val="20"/>
        </w:rPr>
        <w:t>).-</w:t>
      </w:r>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Pr="005207FA" w:rsidRDefault="002F7D7C" w:rsidP="005207FA">
      <w:pPr>
        <w:ind w:right="48"/>
        <w:jc w:val="both"/>
        <w:rPr>
          <w:rFonts w:ascii="Arial" w:hAnsi="Arial" w:cs="Arial"/>
          <w:sz w:val="20"/>
          <w:szCs w:val="20"/>
        </w:rPr>
      </w:pPr>
      <w:r>
        <w:rPr>
          <w:rFonts w:ascii="Arial" w:hAnsi="Arial" w:cs="Arial"/>
          <w:b/>
          <w:sz w:val="20"/>
          <w:szCs w:val="20"/>
        </w:rPr>
        <w:t>I</w:t>
      </w:r>
      <w:r w:rsidR="005F3DEE" w:rsidRPr="00BD448B">
        <w:rPr>
          <w:rFonts w:ascii="Arial" w:hAnsi="Arial" w:cs="Arial"/>
          <w:b/>
          <w:sz w:val="20"/>
          <w:szCs w:val="20"/>
        </w:rPr>
        <w:t>).-</w:t>
      </w:r>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r w:rsidR="005F3DEE" w:rsidRPr="00BD448B">
        <w:rPr>
          <w:rFonts w:ascii="Arial" w:hAnsi="Arial" w:cs="Arial"/>
          <w:b/>
          <w:bCs/>
          <w:sz w:val="20"/>
        </w:rPr>
        <w:t>).-</w:t>
      </w:r>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r w:rsidR="005F3DEE" w:rsidRPr="00BD448B">
        <w:rPr>
          <w:rFonts w:ascii="Arial" w:hAnsi="Arial" w:cs="Arial"/>
          <w:b/>
          <w:bCs/>
          <w:sz w:val="20"/>
        </w:rPr>
        <w:t>).-</w:t>
      </w:r>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lastRenderedPageBreak/>
        <w:t>L</w:t>
      </w:r>
      <w:r w:rsidR="005F3DEE" w:rsidRPr="00BD448B">
        <w:rPr>
          <w:rFonts w:ascii="Arial" w:hAnsi="Arial" w:cs="Arial"/>
          <w:b/>
          <w:bCs/>
          <w:sz w:val="20"/>
        </w:rPr>
        <w:t>).-</w:t>
      </w:r>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M</w:t>
      </w:r>
      <w:r w:rsidR="005F3DEE" w:rsidRPr="00BD448B">
        <w:rPr>
          <w:rFonts w:ascii="Arial" w:hAnsi="Arial" w:cs="Arial"/>
          <w:b/>
          <w:bCs/>
          <w:sz w:val="20"/>
        </w:rPr>
        <w:t>).-</w:t>
      </w:r>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r w:rsidR="005F3DEE" w:rsidRPr="00BD448B">
        <w:rPr>
          <w:rFonts w:ascii="Arial" w:hAnsi="Arial" w:cs="Arial"/>
          <w:b/>
          <w:bCs/>
          <w:sz w:val="20"/>
        </w:rPr>
        <w:t>).-</w:t>
      </w:r>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r w:rsidR="005F3DEE" w:rsidRPr="00BD448B">
        <w:rPr>
          <w:rFonts w:ascii="Arial" w:hAnsi="Arial" w:cs="Arial"/>
          <w:b/>
          <w:bCs/>
          <w:sz w:val="20"/>
        </w:rPr>
        <w:t>).-</w:t>
      </w:r>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r w:rsidR="005F3DEE" w:rsidRPr="00BD448B">
        <w:rPr>
          <w:rFonts w:ascii="Arial" w:hAnsi="Arial" w:cs="Arial"/>
          <w:b/>
          <w:bCs/>
          <w:sz w:val="20"/>
        </w:rPr>
        <w:t>).-</w:t>
      </w:r>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 xml:space="preserve">isibles, </w:t>
      </w:r>
      <w:proofErr w:type="spellStart"/>
      <w:r w:rsidR="000867E7">
        <w:rPr>
          <w:rFonts w:ascii="Arial" w:hAnsi="Arial" w:cs="Arial"/>
          <w:sz w:val="20"/>
        </w:rPr>
        <w:t>sindemias</w:t>
      </w:r>
      <w:proofErr w:type="spellEnd"/>
      <w:r w:rsidR="000867E7">
        <w:rPr>
          <w:rFonts w:ascii="Arial" w:hAnsi="Arial" w:cs="Arial"/>
          <w:sz w:val="20"/>
        </w:rPr>
        <w:t xml:space="preserve">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r w:rsidR="005F3DEE" w:rsidRPr="00BD448B">
        <w:rPr>
          <w:rFonts w:ascii="Arial" w:hAnsi="Arial" w:cs="Arial"/>
          <w:b/>
          <w:bCs/>
          <w:sz w:val="20"/>
        </w:rPr>
        <w:t>).-</w:t>
      </w:r>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r w:rsidR="005F3DEE" w:rsidRPr="00BD448B">
        <w:rPr>
          <w:rFonts w:ascii="Arial" w:hAnsi="Arial" w:cs="Arial"/>
          <w:b/>
          <w:bCs/>
          <w:sz w:val="20"/>
        </w:rPr>
        <w:t>).-</w:t>
      </w:r>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r w:rsidR="005F3DEE" w:rsidRPr="00BD448B">
        <w:rPr>
          <w:rFonts w:ascii="Arial" w:hAnsi="Arial" w:cs="Arial"/>
          <w:b/>
          <w:bCs/>
          <w:sz w:val="20"/>
        </w:rPr>
        <w:t>).-</w:t>
      </w:r>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r w:rsidR="005F3DEE" w:rsidRPr="00BD448B">
        <w:rPr>
          <w:rFonts w:ascii="Arial" w:hAnsi="Arial" w:cs="Arial"/>
          <w:b/>
          <w:bCs/>
          <w:sz w:val="20"/>
        </w:rPr>
        <w:t>).-</w:t>
      </w:r>
      <w:r w:rsidR="005F3DEE" w:rsidRPr="00BD448B">
        <w:rPr>
          <w:rFonts w:ascii="Arial" w:hAnsi="Arial" w:cs="Arial"/>
          <w:sz w:val="20"/>
        </w:rPr>
        <w:t xml:space="preserve"> El control sanitario de los establecimientos que procesen alimentos, bebidas no alcohólicas y alcohólicas; y</w:t>
      </w:r>
    </w:p>
    <w:p w14:paraId="7FB2844D" w14:textId="77777777" w:rsidR="005F3DEE" w:rsidRPr="00B4603D" w:rsidRDefault="005F3DEE" w:rsidP="00FE6C3B">
      <w:pPr>
        <w:pStyle w:val="NormalWeb"/>
        <w:spacing w:before="0" w:after="0"/>
        <w:ind w:right="48"/>
        <w:jc w:val="both"/>
        <w:outlineLvl w:val="0"/>
        <w:rPr>
          <w:rFonts w:ascii="Arial" w:hAnsi="Arial" w:cs="Arial"/>
          <w:sz w:val="20"/>
        </w:rPr>
      </w:pPr>
    </w:p>
    <w:p w14:paraId="7E8A7F26"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r w:rsidR="005F3DEE" w:rsidRPr="00BD448B">
        <w:rPr>
          <w:rFonts w:ascii="Arial" w:hAnsi="Arial" w:cs="Arial"/>
          <w:b/>
          <w:bCs/>
          <w:sz w:val="20"/>
        </w:rPr>
        <w:t>).-</w:t>
      </w:r>
      <w:r w:rsidR="005F3DEE" w:rsidRPr="00BD448B">
        <w:rPr>
          <w:rFonts w:ascii="Arial" w:hAnsi="Arial" w:cs="Arial"/>
          <w:sz w:val="20"/>
        </w:rPr>
        <w:t xml:space="preserve"> Las demás que establezca la Ley General de Salud y otros ordenamientos legales aplicables.</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10071F08" w14:textId="77777777" w:rsidR="005F3DEE" w:rsidRPr="002F7D7C" w:rsidRDefault="002F7D7C" w:rsidP="002F7D7C">
      <w:pPr>
        <w:pStyle w:val="Prrafodelista"/>
        <w:ind w:left="360"/>
        <w:jc w:val="right"/>
        <w:rPr>
          <w:rFonts w:ascii="Arial" w:hAnsi="Arial" w:cs="Arial"/>
          <w:b/>
          <w:i/>
          <w:sz w:val="16"/>
          <w:szCs w:val="20"/>
          <w:lang w:val="es-ES_tradnl"/>
        </w:rPr>
      </w:pPr>
      <w:hyperlink r:id="rId32" w:history="1">
        <w:r w:rsidRPr="009A0EC1">
          <w:rPr>
            <w:rStyle w:val="Hipervnculo"/>
            <w:rFonts w:ascii="Arial" w:hAnsi="Arial" w:cs="Arial"/>
            <w:b/>
            <w:i/>
            <w:sz w:val="16"/>
            <w:szCs w:val="20"/>
            <w:lang w:val="es-ES_tradnl"/>
          </w:rPr>
          <w:t>https://po.tamaulipas.gob.mx/wp-content/uploads/2022/05/cxlvii-54-050522F.pdf</w:t>
        </w:r>
      </w:hyperlink>
    </w:p>
    <w:p w14:paraId="7C3E37FD" w14:textId="77777777" w:rsidR="00C4513C" w:rsidRDefault="00C4513C" w:rsidP="00FE6C3B">
      <w:pPr>
        <w:pStyle w:val="NormalWeb"/>
        <w:spacing w:before="0" w:after="0" w:line="312" w:lineRule="auto"/>
        <w:ind w:right="48"/>
        <w:jc w:val="both"/>
        <w:outlineLvl w:val="0"/>
        <w:rPr>
          <w:rFonts w:ascii="Arial" w:hAnsi="Arial" w:cs="Arial"/>
          <w:b/>
          <w:bCs/>
          <w:sz w:val="20"/>
        </w:rPr>
      </w:pPr>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C).-</w:t>
      </w:r>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D).-</w:t>
      </w:r>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7D09FD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r w:rsidRPr="00BD448B">
        <w:rPr>
          <w:rFonts w:ascii="Arial" w:hAnsi="Arial" w:cs="Arial"/>
          <w:sz w:val="20"/>
        </w:rPr>
        <w:t xml:space="preserve"> Hospedaje;</w:t>
      </w:r>
    </w:p>
    <w:p w14:paraId="034FC790" w14:textId="77777777" w:rsidR="005F3DEE" w:rsidRPr="00BD448B" w:rsidRDefault="005F3DEE" w:rsidP="00FE6C3B">
      <w:pPr>
        <w:pStyle w:val="NormalWeb"/>
        <w:spacing w:before="0" w:after="0"/>
        <w:ind w:right="48"/>
        <w:jc w:val="both"/>
        <w:outlineLvl w:val="0"/>
        <w:rPr>
          <w:rFonts w:ascii="Arial" w:hAnsi="Arial" w:cs="Arial"/>
          <w:sz w:val="20"/>
        </w:rPr>
      </w:pPr>
    </w:p>
    <w:p w14:paraId="26A796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F).-</w:t>
      </w:r>
      <w:r w:rsidRPr="00BD448B">
        <w:rPr>
          <w:rFonts w:ascii="Arial" w:hAnsi="Arial" w:cs="Arial"/>
          <w:sz w:val="20"/>
        </w:rPr>
        <w:t xml:space="preserve"> Gasolinerías;</w:t>
      </w:r>
    </w:p>
    <w:p w14:paraId="064C9A56" w14:textId="77777777" w:rsidR="005F3DEE" w:rsidRPr="002F7D7C" w:rsidRDefault="005F3DEE" w:rsidP="00FE6C3B">
      <w:pPr>
        <w:pStyle w:val="NormalWeb"/>
        <w:spacing w:before="0" w:after="0"/>
        <w:ind w:right="48"/>
        <w:jc w:val="both"/>
        <w:outlineLvl w:val="0"/>
        <w:rPr>
          <w:rFonts w:ascii="Arial" w:hAnsi="Arial" w:cs="Arial"/>
          <w:sz w:val="14"/>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G).-</w:t>
      </w:r>
      <w:r w:rsidRPr="00BD448B">
        <w:rPr>
          <w:rFonts w:ascii="Arial" w:hAnsi="Arial" w:cs="Arial"/>
          <w:sz w:val="20"/>
        </w:rPr>
        <w:t xml:space="preserve"> 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H).-</w:t>
      </w:r>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K).-</w:t>
      </w:r>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L).-</w:t>
      </w:r>
      <w:r w:rsidRPr="00BD448B">
        <w:rPr>
          <w:rFonts w:ascii="Arial" w:hAnsi="Arial" w:cs="Arial"/>
          <w:sz w:val="20"/>
        </w:rPr>
        <w:t xml:space="preserve"> Proceso de alimentos en la vía pública;</w:t>
      </w:r>
    </w:p>
    <w:p w14:paraId="65034F69" w14:textId="77777777" w:rsidR="005F3DEE" w:rsidRPr="00BD448B" w:rsidRDefault="005F3DEE" w:rsidP="00FE6C3B">
      <w:pPr>
        <w:pStyle w:val="NormalWeb"/>
        <w:spacing w:before="0" w:after="0"/>
        <w:ind w:right="48"/>
        <w:jc w:val="both"/>
        <w:outlineLvl w:val="0"/>
        <w:rPr>
          <w:rFonts w:ascii="Arial" w:hAnsi="Arial" w:cs="Arial"/>
          <w:sz w:val="20"/>
        </w:rPr>
      </w:pPr>
    </w:p>
    <w:p w14:paraId="4B0A56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M).-</w:t>
      </w:r>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r w:rsidR="005F3DEE" w:rsidRPr="00BD448B">
        <w:rPr>
          <w:rFonts w:ascii="Arial" w:hAnsi="Arial" w:cs="Arial"/>
          <w:b/>
          <w:bCs/>
          <w:sz w:val="20"/>
        </w:rPr>
        <w:t>).-</w:t>
      </w:r>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 xml:space="preserve">CULO 4°.-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El Secretario de Salud podrá delegar la facultad de autoridad sanitaria en los J</w:t>
      </w:r>
      <w:r w:rsidR="00426A01" w:rsidRPr="00BD448B">
        <w:rPr>
          <w:rFonts w:ascii="Arial" w:hAnsi="Arial" w:cs="Arial"/>
          <w:sz w:val="20"/>
        </w:rPr>
        <w:t>efes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Acta de Verificación.-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r w:rsidRPr="00BD448B">
        <w:rPr>
          <w:rFonts w:ascii="Arial" w:hAnsi="Arial" w:cs="Arial"/>
          <w:bCs/>
          <w:sz w:val="20"/>
        </w:rPr>
        <w:t>Aislamiento.-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Autorizaciones sanitarias.- Es el acto administrativo mediante el cual la autoridad sanitaria competente permite a una persona pública o privada, la realización de actividades relacionadas con la salud humana, cuando reúna los requisitos y modalidades exigidos;</w:t>
      </w:r>
    </w:p>
    <w:p w14:paraId="1C5322E9" w14:textId="77777777" w:rsidR="005F3DEE" w:rsidRPr="00BD448B" w:rsidRDefault="005F3DEE" w:rsidP="005F304E">
      <w:pPr>
        <w:ind w:right="48"/>
        <w:jc w:val="both"/>
        <w:rPr>
          <w:rFonts w:ascii="Arial" w:hAnsi="Arial" w:cs="Arial"/>
          <w:sz w:val="20"/>
          <w:lang w:val="es-MX"/>
        </w:rPr>
      </w:pP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t xml:space="preserve">IV.- </w:t>
      </w:r>
      <w:r w:rsidRPr="00BD448B">
        <w:rPr>
          <w:rFonts w:ascii="Arial" w:hAnsi="Arial" w:cs="Arial"/>
          <w:sz w:val="20"/>
          <w:szCs w:val="20"/>
        </w:rPr>
        <w:t>Cartilla Estatal de Salud de la Mujer.- Es el documento oficial para dar seguimiento a las acciones preventivas que se realizan en las mujeres a partir de los 20 a</w:t>
      </w:r>
      <w:r w:rsidR="0058588D" w:rsidRPr="00BD448B">
        <w:rPr>
          <w:rFonts w:ascii="Arial" w:hAnsi="Arial" w:cs="Arial"/>
          <w:sz w:val="20"/>
          <w:szCs w:val="20"/>
        </w:rPr>
        <w:t>ños de edad y hasta los 59 años;</w:t>
      </w:r>
    </w:p>
    <w:p w14:paraId="0AD5108C" w14:textId="77777777" w:rsidR="0058588D" w:rsidRPr="00BD448B" w:rsidRDefault="0058588D" w:rsidP="005F304E">
      <w:pPr>
        <w:ind w:right="48"/>
        <w:jc w:val="both"/>
        <w:rPr>
          <w:rFonts w:ascii="Arial" w:hAnsi="Arial" w:cs="Arial"/>
          <w:sz w:val="20"/>
          <w:szCs w:val="20"/>
        </w:rPr>
      </w:pPr>
    </w:p>
    <w:p w14:paraId="2AE87485" w14:textId="7777777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t>V.-</w:t>
      </w:r>
      <w:r w:rsidRPr="00BD448B">
        <w:rPr>
          <w:rFonts w:ascii="Arial" w:hAnsi="Arial" w:cs="Arial"/>
          <w:bCs/>
          <w:sz w:val="20"/>
        </w:rPr>
        <w:t xml:space="preserve"> Certificado.-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Consejo General de Salud.-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lastRenderedPageBreak/>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Control sanitario.-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I.- </w:t>
      </w:r>
      <w:r w:rsidRPr="00BD448B">
        <w:rPr>
          <w:rFonts w:ascii="Arial" w:hAnsi="Arial" w:cs="Arial"/>
          <w:bCs/>
          <w:sz w:val="20"/>
        </w:rPr>
        <w:t>Cuarentena.-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r w:rsidR="005F3DEE" w:rsidRPr="00BD448B">
        <w:rPr>
          <w:rFonts w:ascii="Arial" w:hAnsi="Arial" w:cs="Arial"/>
          <w:bCs/>
          <w:sz w:val="20"/>
          <w:lang w:val="es-MX"/>
        </w:rPr>
        <w:t>Establecimientos.-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salud.- </w:t>
      </w:r>
      <w:r w:rsidRPr="00BD448B">
        <w:rPr>
          <w:rFonts w:ascii="Arial" w:hAnsi="Arial" w:cs="Arial"/>
          <w:sz w:val="20"/>
          <w:szCs w:val="20"/>
          <w:lang w:val="es-MX"/>
        </w:rPr>
        <w:t>C</w:t>
      </w:r>
      <w:proofErr w:type="spellStart"/>
      <w:r w:rsidRPr="00BD448B">
        <w:rPr>
          <w:rFonts w:ascii="Arial" w:hAnsi="Arial" w:cs="Arial"/>
          <w:sz w:val="20"/>
          <w:szCs w:val="20"/>
        </w:rPr>
        <w:t>onjunto</w:t>
      </w:r>
      <w:proofErr w:type="spellEnd"/>
      <w:r w:rsidRPr="00BD448B">
        <w:rPr>
          <w:rFonts w:ascii="Arial" w:hAnsi="Arial" w:cs="Arial"/>
          <w:sz w:val="20"/>
          <w:szCs w:val="20"/>
        </w:rPr>
        <w:t xml:space="preserve">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r w:rsidRPr="00BD448B">
        <w:rPr>
          <w:rFonts w:ascii="Arial" w:hAnsi="Arial" w:cs="Arial"/>
          <w:sz w:val="20"/>
          <w:szCs w:val="20"/>
          <w:lang w:val="es-MX"/>
        </w:rPr>
        <w:t>Ley.-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Medidas de seguridad.-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Norma sanitaria.-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Observación personal.-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r w:rsidRPr="00BD448B">
        <w:rPr>
          <w:rFonts w:ascii="Arial" w:hAnsi="Arial" w:cs="Arial"/>
          <w:sz w:val="20"/>
          <w:szCs w:val="20"/>
          <w:lang w:val="es-MX"/>
        </w:rPr>
        <w:t>Reglamento.-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Responsabilidad de los servidores públicos.-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r w:rsidRPr="00BD448B">
        <w:rPr>
          <w:rFonts w:ascii="Arial" w:hAnsi="Arial" w:cs="Arial"/>
          <w:bCs/>
          <w:sz w:val="20"/>
          <w:szCs w:val="20"/>
          <w:lang w:val="es-MX"/>
        </w:rPr>
        <w:t xml:space="preserve">Salud.-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Bis</w:t>
      </w:r>
      <w:r w:rsidRPr="00BD448B">
        <w:rPr>
          <w:rFonts w:ascii="Arial" w:hAnsi="Arial" w:cs="Arial"/>
          <w:b/>
          <w:bCs/>
          <w:sz w:val="20"/>
          <w:szCs w:val="20"/>
          <w:lang w:val="es-MX"/>
        </w:rPr>
        <w:t xml:space="preserve">.- </w:t>
      </w:r>
      <w:proofErr w:type="spellStart"/>
      <w:r w:rsidR="00F804FC" w:rsidRPr="00F804FC">
        <w:rPr>
          <w:rFonts w:ascii="Arial" w:hAnsi="Arial" w:cs="Arial"/>
          <w:bCs/>
          <w:sz w:val="20"/>
          <w:szCs w:val="20"/>
          <w:lang w:val="es-MX"/>
        </w:rPr>
        <w:t>Sindemia</w:t>
      </w:r>
      <w:proofErr w:type="spellEnd"/>
      <w:r w:rsidR="00F804FC" w:rsidRPr="00F804FC">
        <w:rPr>
          <w:rFonts w:ascii="Arial" w:hAnsi="Arial" w:cs="Arial"/>
          <w:bCs/>
          <w:sz w:val="20"/>
          <w:szCs w:val="20"/>
          <w:lang w:val="es-MX"/>
        </w:rPr>
        <w:t>: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1454AF" w:rsidRDefault="00F804FC" w:rsidP="00F804FC">
      <w:pPr>
        <w:ind w:right="48"/>
        <w:jc w:val="right"/>
        <w:rPr>
          <w:rFonts w:ascii="Arial" w:hAnsi="Arial" w:cs="Arial"/>
          <w:b/>
          <w:bCs/>
          <w:i/>
          <w:sz w:val="16"/>
          <w:szCs w:val="16"/>
          <w:lang w:val="es-MX"/>
        </w:rPr>
      </w:pPr>
      <w:r>
        <w:rPr>
          <w:rFonts w:ascii="Arial" w:hAnsi="Arial" w:cs="Arial"/>
          <w:b/>
          <w:bCs/>
          <w:i/>
          <w:sz w:val="16"/>
          <w:szCs w:val="16"/>
          <w:lang w:val="es-MX"/>
        </w:rPr>
        <w:t>Fracción adicionada</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33" w:history="1">
        <w:r w:rsidRPr="00D40552">
          <w:rPr>
            <w:rStyle w:val="Hipervnculo"/>
            <w:rFonts w:ascii="Arial" w:hAnsi="Arial" w:cs="Arial"/>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Salud sexual y reproductiva.-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lastRenderedPageBreak/>
        <w:t>XIX.-</w:t>
      </w:r>
      <w:r w:rsidRPr="00BD448B">
        <w:rPr>
          <w:rFonts w:ascii="Arial" w:hAnsi="Arial" w:cs="Arial"/>
          <w:sz w:val="20"/>
          <w:szCs w:val="20"/>
          <w:lang w:val="es-MX"/>
        </w:rPr>
        <w:t xml:space="preserve"> Sanción administrativa.-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 </w:t>
      </w:r>
      <w:r w:rsidRPr="00BD448B">
        <w:rPr>
          <w:rFonts w:ascii="Arial" w:hAnsi="Arial" w:cs="Arial"/>
          <w:sz w:val="20"/>
          <w:szCs w:val="20"/>
          <w:lang w:val="es-MX"/>
        </w:rPr>
        <w:t>Secretaría.-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Servicios de salud.-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XXI Bis.-</w:t>
      </w:r>
      <w:r w:rsidRPr="00F71D15">
        <w:rPr>
          <w:rFonts w:ascii="Arial" w:hAnsi="Arial" w:cs="Arial"/>
          <w:sz w:val="20"/>
          <w:szCs w:val="20"/>
          <w:lang w:val="es-MX"/>
        </w:rPr>
        <w:t xml:space="preserve"> Telesalud.-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34"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sanitaria.-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Visita de verificación.-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Expediente Clínico Electrónico.-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r w:rsidRPr="00BD448B">
        <w:rPr>
          <w:rFonts w:ascii="Arial" w:hAnsi="Arial" w:cs="Arial"/>
          <w:b/>
          <w:sz w:val="20"/>
        </w:rPr>
        <w:t xml:space="preserve"> </w:t>
      </w:r>
      <w:r w:rsidR="00F71D15" w:rsidRPr="00F71D15">
        <w:rPr>
          <w:rFonts w:ascii="Arial" w:hAnsi="Arial" w:cs="Arial"/>
          <w:sz w:val="20"/>
        </w:rPr>
        <w:t>El Sistema Estatal de Salud está constituido por las dependencias y entidades del Estado y las personas físicas o morales de los sectores social y privado que presten servicios de salud, telesalud así como por los mecanismos de coordinación de acciones, a fin de dar cumplimiento al derecho a la protección de la salud.</w:t>
      </w:r>
    </w:p>
    <w:p w14:paraId="56B2219A"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Pr>
          <w:rFonts w:ascii="Arial" w:hAnsi="Arial" w:cs="Arial"/>
          <w:b/>
          <w:bCs/>
          <w:i/>
          <w:sz w:val="16"/>
          <w:szCs w:val="16"/>
          <w:lang w:val="es-MX"/>
        </w:rPr>
        <w:t>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35"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90603B5" w14:textId="77777777" w:rsidR="005F304E" w:rsidRDefault="005F304E" w:rsidP="00FE6C3B">
      <w:pPr>
        <w:pStyle w:val="Style2"/>
        <w:kinsoku w:val="0"/>
        <w:ind w:right="48"/>
        <w:jc w:val="both"/>
        <w:rPr>
          <w:rFonts w:ascii="Arial" w:hAnsi="Arial" w:cs="Arial"/>
          <w:lang w:val="es-ES" w:eastAsia="es-ES"/>
        </w:rPr>
      </w:pP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Cuando la negativa del objetor de conciencia implique poner en riesgo la vida o salud del paciente, y éste no pueda ser </w:t>
      </w:r>
      <w:proofErr w:type="spellStart"/>
      <w:r w:rsidRPr="00BD448B">
        <w:rPr>
          <w:rFonts w:ascii="Arial" w:hAnsi="Arial" w:cs="Arial"/>
          <w:lang w:val="es-ES" w:eastAsia="es-ES"/>
        </w:rPr>
        <w:t>debid</w:t>
      </w:r>
      <w:r w:rsidRPr="00BD448B">
        <w:rPr>
          <w:rFonts w:ascii="Arial" w:hAnsi="Arial" w:cs="Arial"/>
          <w:lang w:val="es-MX" w:eastAsia="es-ES"/>
        </w:rPr>
        <w:t>amente</w:t>
      </w:r>
      <w:proofErr w:type="spellEnd"/>
      <w:r w:rsidRPr="00BD448B">
        <w:rPr>
          <w:rFonts w:ascii="Arial" w:hAnsi="Arial" w:cs="Arial"/>
          <w:lang w:val="es-MX" w:eastAsia="es-ES"/>
        </w:rPr>
        <w:t xml:space="preserv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7BE32525" w14:textId="77777777" w:rsidR="005F304E"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54150110" w14:textId="77777777" w:rsidR="005F304E" w:rsidRDefault="005F304E"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r w:rsidRPr="00BD448B">
        <w:rPr>
          <w:rFonts w:ascii="Arial" w:hAnsi="Arial" w:cs="Arial"/>
          <w:b/>
          <w:lang w:val="es-ES" w:eastAsia="es-ES"/>
        </w:rPr>
        <w:t>Ter.-</w:t>
      </w:r>
      <w:r w:rsidR="006F0C79" w:rsidRPr="00BD448B">
        <w:rPr>
          <w:rFonts w:ascii="Arial" w:hAnsi="Arial" w:cs="Arial"/>
          <w:lang w:val="es-ES" w:eastAsia="es-ES"/>
        </w:rPr>
        <w:t xml:space="preserve"> </w:t>
      </w:r>
      <w:r w:rsidRPr="00BD448B">
        <w:rPr>
          <w:rFonts w:ascii="Arial" w:hAnsi="Arial" w:cs="Arial"/>
          <w:lang w:val="es-ES" w:eastAsia="es-ES"/>
        </w:rPr>
        <w:t>Los médicos, enfermeras, técnicos, personal administrativo, de laboratorio, de farmacia, auxiliares, prestadores de servicio social y toda persona que forme parte del Sistema Estatal de Salud, deberán atender lo señalado en las directrices médicas  que los pacientes presenten por escrito, con la debida anticipación, ante el director de la clínica hospital o institución de salud respectiva, siempre que su contenido se apegue a la ley y no contravenga la ética médica. El Director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lastRenderedPageBreak/>
        <w:t>Si el paciente no presenta la directriz médica con anticipación a la realización del tratamiento, actividad, práctica, programa, método, investigación e intervención, el personal a que se refiere el párrafo anterior, no incurrirá en responsabilidad alguna en relación a lo expres</w:t>
      </w:r>
      <w:r w:rsidR="006F0C79" w:rsidRPr="00BD448B">
        <w:rPr>
          <w:rFonts w:ascii="Arial" w:hAnsi="Arial" w:cs="Arial"/>
          <w:lang w:val="es-ES" w:eastAsia="es-ES"/>
        </w:rPr>
        <w:t>ado en las directrices.</w:t>
      </w:r>
    </w:p>
    <w:p w14:paraId="099FAF2B" w14:textId="77777777" w:rsidR="00F42DD1" w:rsidRPr="00BD448B" w:rsidRDefault="00F42DD1" w:rsidP="00FE6C3B">
      <w:pPr>
        <w:pStyle w:val="NormalWeb"/>
        <w:spacing w:before="0" w:after="0"/>
        <w:ind w:right="48"/>
        <w:jc w:val="both"/>
        <w:outlineLvl w:val="0"/>
        <w:rPr>
          <w:rFonts w:ascii="Arial" w:hAnsi="Arial" w:cs="Arial"/>
          <w:b/>
          <w:sz w:val="20"/>
        </w:rPr>
      </w:pPr>
    </w:p>
    <w:p w14:paraId="4E0FA8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7°.-</w:t>
      </w:r>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Proporcionar servicios de salud y telesalud a toda la población y mejorar la calidad de los mismos,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36"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37"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38"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39"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0"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1"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2"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0EDF45B" w14:textId="77777777" w:rsidR="005F3DEE" w:rsidRPr="005F304E" w:rsidRDefault="005F3DEE" w:rsidP="00FE6C3B">
      <w:pPr>
        <w:pStyle w:val="NormalWeb"/>
        <w:spacing w:before="0" w:after="0"/>
        <w:ind w:right="48"/>
        <w:jc w:val="both"/>
        <w:outlineLvl w:val="0"/>
        <w:rPr>
          <w:rFonts w:ascii="Arial" w:hAnsi="Arial" w:cs="Arial"/>
          <w:sz w:val="20"/>
        </w:rPr>
      </w:pP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3"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44"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45"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que al efecto  expida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a fin de planear, programar, ejecutar y evaluar los programas y acciones relacionados con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r w:rsidRPr="005F304E">
        <w:rPr>
          <w:rStyle w:val="CharacterStyle3"/>
          <w:rFonts w:ascii="Arial" w:hAnsi="Arial" w:cs="Arial"/>
          <w:bCs/>
          <w:lang w:val="es-ES"/>
        </w:rPr>
        <w:t xml:space="preserve"> </w:t>
      </w:r>
      <w:r w:rsidR="00627A2E" w:rsidRPr="005F304E">
        <w:rPr>
          <w:rFonts w:ascii="Arial" w:hAnsi="Arial" w:cs="Arial"/>
          <w:b/>
          <w:spacing w:val="-4"/>
          <w:lang w:val="es-MX"/>
        </w:rPr>
        <w:t xml:space="preserve"> </w:t>
      </w:r>
      <w:r w:rsidR="00627A2E" w:rsidRPr="005F304E">
        <w:rPr>
          <w:rFonts w:ascii="Arial" w:hAnsi="Arial" w:cs="Arial"/>
          <w:spacing w:val="-5"/>
          <w:lang w:val="es-MX"/>
        </w:rPr>
        <w:t xml:space="preserve">Proponer,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BD448B" w:rsidRDefault="005F3DEE" w:rsidP="00FE6C3B">
      <w:pPr>
        <w:pStyle w:val="NormalWeb"/>
        <w:spacing w:before="0" w:after="0" w:line="312" w:lineRule="auto"/>
        <w:ind w:right="48"/>
        <w:jc w:val="center"/>
        <w:outlineLvl w:val="0"/>
        <w:rPr>
          <w:rFonts w:ascii="Arial" w:hAnsi="Arial" w:cs="Arial"/>
          <w:b/>
          <w:sz w:val="18"/>
          <w:szCs w:val="18"/>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C458CE" w:rsidRDefault="00C458CE" w:rsidP="00C458CE">
      <w:pPr>
        <w:pStyle w:val="NormalWeb"/>
        <w:spacing w:before="0" w:after="0"/>
        <w:ind w:right="48"/>
        <w:jc w:val="both"/>
        <w:outlineLvl w:val="0"/>
        <w:rPr>
          <w:rFonts w:ascii="Arial" w:hAnsi="Arial" w:cs="Arial"/>
          <w:sz w:val="20"/>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47" w:history="1">
        <w:r w:rsidRPr="001454AF">
          <w:rPr>
            <w:rStyle w:val="Hipervnculo"/>
            <w:rFonts w:ascii="Arial" w:hAnsi="Arial" w:cs="Arial"/>
            <w:b/>
            <w:bCs/>
            <w:i/>
            <w:sz w:val="16"/>
            <w:szCs w:val="16"/>
            <w:lang w:val="es-MX"/>
          </w:rPr>
          <w:t>https://po.tamaulipas.gob.mx/wp-content/uploads/2024/06/cxlix-74-190624.pdf</w:t>
        </w:r>
      </w:hyperlink>
    </w:p>
    <w:p w14:paraId="7E39DBA8" w14:textId="77777777" w:rsidR="005F3DEE" w:rsidRPr="005F304E" w:rsidRDefault="005F3DEE" w:rsidP="00FE6C3B">
      <w:pPr>
        <w:pStyle w:val="NormalWeb"/>
        <w:spacing w:before="0" w:after="0"/>
        <w:ind w:right="48"/>
        <w:jc w:val="both"/>
        <w:outlineLvl w:val="0"/>
        <w:rPr>
          <w:rFonts w:ascii="Arial" w:hAnsi="Arial" w:cs="Arial"/>
          <w:sz w:val="20"/>
        </w:rPr>
      </w:pPr>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B).-</w:t>
      </w:r>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C).-</w:t>
      </w:r>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D).-</w:t>
      </w:r>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r w:rsidRPr="005F304E">
        <w:rPr>
          <w:rFonts w:ascii="Arial" w:hAnsi="Arial" w:cs="Arial"/>
          <w:sz w:val="20"/>
        </w:rPr>
        <w:t xml:space="preserve"> Elaborar información estadística y proporcionarla a las autoridades competentes;</w:t>
      </w:r>
    </w:p>
    <w:p w14:paraId="4C9D62AE" w14:textId="77777777" w:rsidR="005F3DEE" w:rsidRPr="005F304E" w:rsidRDefault="005F3DEE" w:rsidP="00FE6C3B">
      <w:pPr>
        <w:pStyle w:val="NormalWeb"/>
        <w:spacing w:before="0" w:after="0"/>
        <w:ind w:right="48"/>
        <w:jc w:val="both"/>
        <w:outlineLvl w:val="0"/>
        <w:rPr>
          <w:rFonts w:ascii="Arial" w:hAnsi="Arial" w:cs="Arial"/>
          <w:sz w:val="20"/>
        </w:rPr>
      </w:pPr>
    </w:p>
    <w:p w14:paraId="4CDF98BC" w14:textId="77777777"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F).-</w:t>
      </w:r>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812CA1" w:rsidRDefault="00687E56" w:rsidP="00687E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Pr="00812CA1">
        <w:rPr>
          <w:rFonts w:ascii="Arial" w:hAnsi="Arial" w:cs="Arial"/>
          <w:b/>
          <w:i/>
          <w:sz w:val="16"/>
          <w:szCs w:val="16"/>
          <w:lang w:val="es-MX"/>
        </w:rPr>
        <w:t xml:space="preserve">,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48" w:history="1">
        <w:r w:rsidRPr="00C35855">
          <w:rPr>
            <w:rStyle w:val="Hipervnculo"/>
            <w:rFonts w:ascii="Arial" w:hAnsi="Arial" w:cs="Arial"/>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49"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r>
        <w:rPr>
          <w:rFonts w:ascii="Arial" w:hAnsi="Arial" w:cs="Arial"/>
          <w:b/>
          <w:bCs/>
          <w:sz w:val="20"/>
        </w:rPr>
        <w:t>I</w:t>
      </w:r>
      <w:r w:rsidRPr="00687E56">
        <w:rPr>
          <w:rFonts w:ascii="Arial" w:hAnsi="Arial" w:cs="Arial"/>
          <w:b/>
          <w:bCs/>
          <w:sz w:val="20"/>
        </w:rPr>
        <w:t>).-</w:t>
      </w:r>
      <w:r w:rsidRPr="00687E56">
        <w:rPr>
          <w:rFonts w:ascii="Arial" w:hAnsi="Arial" w:cs="Arial"/>
          <w:bCs/>
          <w:sz w:val="20"/>
        </w:rPr>
        <w:t xml:space="preserve"> Las demás que se deriven de las disposiciones legales aplicables.</w:t>
      </w:r>
    </w:p>
    <w:p w14:paraId="5311692D" w14:textId="5823F85C" w:rsidR="00B04E50" w:rsidRPr="00376495" w:rsidRDefault="00B04E50" w:rsidP="00376495">
      <w:pPr>
        <w:autoSpaceDE w:val="0"/>
        <w:autoSpaceDN w:val="0"/>
        <w:adjustRightInd w:val="0"/>
        <w:jc w:val="right"/>
        <w:rPr>
          <w:rFonts w:ascii="Arial" w:hAnsi="Arial" w:cs="Arial"/>
          <w:b/>
          <w:i/>
          <w:sz w:val="16"/>
          <w:szCs w:val="16"/>
          <w:lang w:val="es-MX"/>
        </w:rPr>
      </w:pPr>
      <w:r w:rsidRPr="00376495">
        <w:rPr>
          <w:rFonts w:ascii="Arial" w:hAnsi="Arial" w:cs="Arial"/>
          <w:b/>
          <w:i/>
          <w:sz w:val="16"/>
          <w:szCs w:val="16"/>
          <w:lang w:val="es-MX"/>
        </w:rPr>
        <w:t xml:space="preserve">Inciso recorrido en su orden natural (antes inciso H) 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5DFCD2FD" w14:textId="77777777" w:rsidR="00B04E50" w:rsidRPr="00687E56" w:rsidRDefault="00B04E50" w:rsidP="00B04E50">
      <w:pPr>
        <w:pStyle w:val="NormalWeb"/>
        <w:spacing w:before="0" w:after="0"/>
        <w:ind w:right="48"/>
        <w:jc w:val="right"/>
        <w:outlineLvl w:val="0"/>
        <w:rPr>
          <w:rFonts w:ascii="Arial" w:hAnsi="Arial" w:cs="Arial"/>
          <w:sz w:val="16"/>
          <w:szCs w:val="16"/>
        </w:rPr>
      </w:pPr>
      <w:hyperlink r:id="rId50" w:history="1">
        <w:r w:rsidRPr="00C35855">
          <w:rPr>
            <w:rStyle w:val="Hipervnculo"/>
            <w:rFonts w:ascii="Arial" w:hAnsi="Arial" w:cs="Arial"/>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C).-</w:t>
      </w:r>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ARTÍCULO 10 BIS.-</w:t>
      </w:r>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ejercerá las atribuciones de regulación, control y fomento sanitarios que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ARTÍCULO 10 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6EAC8226" w14:textId="77777777" w:rsidR="00A53227" w:rsidRPr="00B4603D" w:rsidRDefault="00A53227" w:rsidP="00A53227">
      <w:pPr>
        <w:jc w:val="both"/>
        <w:rPr>
          <w:rFonts w:ascii="Arial" w:hAnsi="Arial" w:cs="Arial"/>
          <w:color w:val="000009"/>
          <w:sz w:val="20"/>
          <w:szCs w:val="20"/>
          <w:lang w:val="es-MX" w:eastAsia="es-MX"/>
        </w:rPr>
      </w:pPr>
    </w:p>
    <w:p w14:paraId="6B09CB5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Proponer al Secretario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lastRenderedPageBreak/>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que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Sanitaria, de acuerdo a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os del ambiente en la salud, salud ocupacional, residuos peligrosos, saneamiento básico y accidentes 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lastRenderedPageBreak/>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471230BB" w14:textId="77777777" w:rsidR="008C7867" w:rsidRPr="00BD448B" w:rsidRDefault="008C7867" w:rsidP="00A53227">
      <w:pPr>
        <w:jc w:val="both"/>
        <w:rPr>
          <w:rFonts w:ascii="Arial" w:hAnsi="Arial" w:cs="Arial"/>
          <w:color w:val="000009"/>
          <w:sz w:val="20"/>
          <w:szCs w:val="20"/>
          <w:lang w:val="es-MX" w:eastAsia="es-MX"/>
        </w:rPr>
      </w:pPr>
    </w:p>
    <w:p w14:paraId="1FE447A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Presidente, que será el Secretario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r w:rsidRPr="00BD448B">
        <w:rPr>
          <w:rFonts w:ascii="Arial" w:hAnsi="Arial" w:cs="Arial"/>
          <w:sz w:val="20"/>
          <w:szCs w:val="20"/>
        </w:rPr>
        <w:t xml:space="preserve"> El Secretario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r w:rsidRPr="00BD448B">
        <w:rPr>
          <w:rFonts w:ascii="Arial" w:hAnsi="Arial" w:cs="Arial"/>
          <w:b/>
          <w:bCs/>
          <w:sz w:val="20"/>
        </w:rPr>
        <w:t>C).-</w:t>
      </w:r>
      <w:r w:rsidRPr="00BD448B">
        <w:rPr>
          <w:rFonts w:ascii="Arial" w:hAnsi="Arial" w:cs="Arial"/>
          <w:sz w:val="20"/>
        </w:rPr>
        <w:t xml:space="preserve"> El Delegado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D).-</w:t>
      </w:r>
      <w:r w:rsidRPr="00BD448B">
        <w:rPr>
          <w:rFonts w:ascii="Arial" w:hAnsi="Arial" w:cs="Arial"/>
          <w:sz w:val="20"/>
        </w:rPr>
        <w:t xml:space="preserve"> El Delegado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r w:rsidRPr="00BD448B">
        <w:rPr>
          <w:rFonts w:ascii="Arial" w:hAnsi="Arial" w:cs="Arial"/>
          <w:sz w:val="20"/>
        </w:rPr>
        <w:t xml:space="preserve"> El Director General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r w:rsidRPr="00BD448B">
        <w:rPr>
          <w:rFonts w:ascii="Arial" w:hAnsi="Arial" w:cs="Arial"/>
          <w:sz w:val="20"/>
        </w:rPr>
        <w:t xml:space="preserve"> El Presidente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r w:rsidRPr="00BD448B">
        <w:rPr>
          <w:rFonts w:ascii="Arial" w:hAnsi="Arial" w:cs="Arial"/>
          <w:sz w:val="20"/>
        </w:rPr>
        <w:t xml:space="preserve"> El Delegado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El Presidente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lastRenderedPageBreak/>
        <w:t xml:space="preserve">ARTÍCULO 12 BIS.-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ARTÍCULO 12 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Al frente de la Comisión Estatal para la Protección contra Riesgos Sanitarios, estará un Comisionado Estatal, el cual será nombrado por el Gobernador del Estado, a propuesta del Secretario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4019A86F" w14:textId="77777777" w:rsidR="005F3DEE" w:rsidRDefault="005F3DEE" w:rsidP="00CF4025">
      <w:pPr>
        <w:pStyle w:val="NormalWeb"/>
        <w:spacing w:before="0" w:after="0"/>
        <w:ind w:right="48"/>
        <w:jc w:val="both"/>
        <w:outlineLvl w:val="0"/>
        <w:rPr>
          <w:rFonts w:ascii="Arial" w:hAnsi="Arial" w:cs="Arial"/>
          <w:sz w:val="20"/>
        </w:rPr>
      </w:pP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1"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2"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4"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F304E" w:rsidRDefault="00EA65FC" w:rsidP="00EA65FC">
      <w:pPr>
        <w:pStyle w:val="NormalWeb"/>
        <w:spacing w:before="0" w:after="0"/>
        <w:ind w:right="48"/>
        <w:jc w:val="both"/>
        <w:outlineLvl w:val="0"/>
        <w:rPr>
          <w:rFonts w:ascii="Arial" w:hAnsi="Arial" w:cs="Arial"/>
          <w:b/>
          <w:bCs/>
          <w:sz w:val="20"/>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5" w:history="1">
        <w:r w:rsidRPr="00652C52">
          <w:rPr>
            <w:rStyle w:val="Hipervnculo"/>
            <w:rFonts w:ascii="Arial" w:hAnsi="Arial" w:cs="Arial"/>
            <w:b/>
            <w:i/>
            <w:sz w:val="16"/>
            <w:szCs w:val="16"/>
            <w:lang w:val="es-MX"/>
          </w:rPr>
          <w:t>https://po.tamaulipas.gob.mx/wp-content/uploads/2023/10/cxlviii-123-121023.pdf</w:t>
        </w:r>
      </w:hyperlink>
    </w:p>
    <w:p w14:paraId="3C054BFD" w14:textId="77777777" w:rsidR="00EA65FC" w:rsidRPr="00610797" w:rsidRDefault="00EA65FC" w:rsidP="00FE6C3B">
      <w:pPr>
        <w:pStyle w:val="NormalWeb"/>
        <w:spacing w:before="0" w:after="0"/>
        <w:ind w:right="48"/>
        <w:jc w:val="both"/>
        <w:outlineLvl w:val="0"/>
        <w:rPr>
          <w:rFonts w:ascii="Arial" w:hAnsi="Arial" w:cs="Arial"/>
          <w:sz w:val="16"/>
          <w:szCs w:val="16"/>
        </w:rPr>
      </w:pPr>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lastRenderedPageBreak/>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610797" w:rsidRDefault="005F3DEE" w:rsidP="00FE6C3B">
      <w:pPr>
        <w:pStyle w:val="NormalWeb"/>
        <w:spacing w:before="0" w:after="0" w:line="312" w:lineRule="auto"/>
        <w:ind w:right="48"/>
        <w:jc w:val="both"/>
        <w:outlineLvl w:val="0"/>
        <w:rPr>
          <w:rFonts w:ascii="Arial" w:hAnsi="Arial" w:cs="Arial"/>
          <w:b/>
          <w:sz w:val="16"/>
          <w:szCs w:val="16"/>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5F304E" w:rsidRDefault="00803ECC" w:rsidP="00FE6C3B">
      <w:pPr>
        <w:pStyle w:val="NormalWeb"/>
        <w:spacing w:before="0" w:after="0"/>
        <w:ind w:right="48"/>
        <w:jc w:val="center"/>
        <w:outlineLvl w:val="0"/>
        <w:rPr>
          <w:rFonts w:ascii="Arial" w:hAnsi="Arial" w:cs="Arial"/>
          <w:b/>
          <w:sz w:val="20"/>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6"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BD448B" w:rsidRDefault="00F951A7" w:rsidP="00FE6C3B">
      <w:pPr>
        <w:pStyle w:val="NormalWeb"/>
        <w:spacing w:before="0" w:after="0"/>
        <w:ind w:right="48"/>
        <w:jc w:val="both"/>
        <w:outlineLvl w:val="0"/>
        <w:rPr>
          <w:rFonts w:ascii="Arial" w:hAnsi="Arial" w:cs="Arial"/>
          <w:sz w:val="20"/>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7"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E54862" w:rsidRDefault="005F3DEE" w:rsidP="00FE6C3B">
      <w:pPr>
        <w:pStyle w:val="NormalWeb"/>
        <w:spacing w:before="0" w:after="0"/>
        <w:ind w:right="48"/>
        <w:jc w:val="both"/>
        <w:outlineLvl w:val="0"/>
        <w:rPr>
          <w:rFonts w:ascii="Arial" w:hAnsi="Arial" w:cs="Arial"/>
          <w:sz w:val="20"/>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8"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 xml:space="preserve">La prevención y el control de las enfermedades transmisibles, de las no transmisibles más frecuentes, </w:t>
      </w:r>
      <w:proofErr w:type="spellStart"/>
      <w:r w:rsidR="00013D8F" w:rsidRPr="00013D8F">
        <w:rPr>
          <w:rFonts w:ascii="Arial" w:hAnsi="Arial" w:cs="Arial"/>
          <w:bCs/>
          <w:sz w:val="20"/>
        </w:rPr>
        <w:t>sindemias</w:t>
      </w:r>
      <w:proofErr w:type="spellEnd"/>
      <w:r w:rsidR="00013D8F" w:rsidRPr="00013D8F">
        <w:rPr>
          <w:rFonts w:ascii="Arial" w:hAnsi="Arial" w:cs="Arial"/>
          <w:bCs/>
          <w:sz w:val="20"/>
        </w:rPr>
        <w:t xml:space="preserve">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Default="00013D8F" w:rsidP="00013D8F">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59" w:history="1">
        <w:r w:rsidRPr="00D40552">
          <w:rPr>
            <w:rStyle w:val="Hipervnculo"/>
            <w:rFonts w:ascii="Arial" w:hAnsi="Arial" w:cs="Arial"/>
            <w:sz w:val="16"/>
            <w:szCs w:val="16"/>
          </w:rPr>
          <w:t>https://po.tamaulipas.gob.mx/wp-content/uploads/2025/02/cl-23-200225.pdf</w:t>
        </w:r>
      </w:hyperlink>
    </w:p>
    <w:p w14:paraId="13058F62" w14:textId="77777777" w:rsidR="00013D8F" w:rsidRPr="000867E7" w:rsidRDefault="00013D8F" w:rsidP="00013D8F">
      <w:pPr>
        <w:pStyle w:val="NormalWeb"/>
        <w:spacing w:before="0" w:after="0"/>
        <w:ind w:right="48"/>
        <w:jc w:val="right"/>
        <w:outlineLvl w:val="0"/>
        <w:rPr>
          <w:rFonts w:ascii="Arial" w:hAnsi="Arial" w:cs="Arial"/>
          <w:sz w:val="16"/>
          <w:szCs w:val="16"/>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0FB1FB8C" w14:textId="77777777" w:rsidR="00C03C39" w:rsidRPr="00E54862" w:rsidRDefault="00E70759" w:rsidP="00C03C39">
      <w:pPr>
        <w:spacing w:before="240"/>
        <w:ind w:right="48"/>
        <w:jc w:val="both"/>
        <w:rPr>
          <w:rFonts w:ascii="Arial" w:hAnsi="Arial" w:cs="Arial"/>
          <w:bCs/>
          <w:sz w:val="20"/>
          <w:szCs w:val="20"/>
          <w:lang w:val="es-MX"/>
        </w:rPr>
      </w:pPr>
      <w:r w:rsidRPr="00E54862">
        <w:rPr>
          <w:rFonts w:ascii="Arial" w:hAnsi="Arial" w:cs="Arial"/>
          <w:b/>
          <w:bCs/>
          <w:sz w:val="20"/>
          <w:szCs w:val="20"/>
          <w:lang w:val="es-MX"/>
        </w:rPr>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La salud mental, las adicciones, así como la detección y atención de la depresión, y  prevención el suicidio;</w:t>
      </w:r>
    </w:p>
    <w:p w14:paraId="3A0BF25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IX.- </w:t>
      </w:r>
      <w:r w:rsidRPr="00E54862">
        <w:rPr>
          <w:rFonts w:ascii="Arial" w:hAnsi="Arial" w:cs="Arial"/>
          <w:sz w:val="20"/>
          <w:szCs w:val="20"/>
          <w:lang w:val="es-MX"/>
        </w:rPr>
        <w:t>La atención del adulto mayor;</w:t>
      </w:r>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lastRenderedPageBreak/>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0"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 xml:space="preserve">Asimismo, se podrá brindar atención médica a través de telesalud, en los programas de Salud Reproductiva, Sistema de Referencia y </w:t>
      </w:r>
      <w:proofErr w:type="spellStart"/>
      <w:r w:rsidRPr="00105710">
        <w:rPr>
          <w:rFonts w:ascii="Arial" w:hAnsi="Arial" w:cs="Arial"/>
          <w:spacing w:val="-4"/>
          <w:sz w:val="20"/>
        </w:rPr>
        <w:t>Contrareferencia</w:t>
      </w:r>
      <w:proofErr w:type="spellEnd"/>
      <w:r w:rsidRPr="00105710">
        <w:rPr>
          <w:rFonts w:ascii="Arial" w:hAnsi="Arial" w:cs="Arial"/>
          <w:spacing w:val="-4"/>
          <w:sz w:val="20"/>
        </w:rPr>
        <w:t xml:space="preserve">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1"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2"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3"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4"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los mismos,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5"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0A6D7308"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23E2BBD8" w14:textId="77777777" w:rsidR="008E38DD" w:rsidRPr="009B08DE" w:rsidRDefault="008E38DD" w:rsidP="00FE6C3B">
      <w:pPr>
        <w:pStyle w:val="NormalWeb"/>
        <w:spacing w:before="0" w:after="0"/>
        <w:ind w:right="48"/>
        <w:outlineLvl w:val="0"/>
        <w:rPr>
          <w:rFonts w:ascii="Arial" w:hAnsi="Arial" w:cs="Arial"/>
          <w:sz w:val="16"/>
        </w:rPr>
      </w:pPr>
    </w:p>
    <w:p w14:paraId="4C4D2150" w14:textId="77777777"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t xml:space="preserve">ARTÍCULO </w:t>
      </w:r>
      <w:r w:rsidRPr="008E38DD">
        <w:rPr>
          <w:rFonts w:ascii="Arial" w:hAnsi="Arial" w:cs="Arial"/>
          <w:b/>
          <w:sz w:val="20"/>
        </w:rPr>
        <w:t xml:space="preserve">20 </w:t>
      </w:r>
      <w:r w:rsidRPr="008E38DD">
        <w:rPr>
          <w:rFonts w:ascii="Arial" w:hAnsi="Arial" w:cs="Arial"/>
          <w:b/>
          <w:spacing w:val="-4"/>
          <w:sz w:val="20"/>
        </w:rPr>
        <w:t xml:space="preserve">BIS.- </w:t>
      </w:r>
      <w:r w:rsidR="00105710" w:rsidRPr="00105710">
        <w:rPr>
          <w:rFonts w:ascii="Arial" w:hAnsi="Arial" w:cs="Arial"/>
          <w:sz w:val="20"/>
        </w:rPr>
        <w:t xml:space="preserve">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w:t>
      </w:r>
      <w:proofErr w:type="spellStart"/>
      <w:r w:rsidR="00105710" w:rsidRPr="00105710">
        <w:rPr>
          <w:rFonts w:ascii="Arial" w:hAnsi="Arial" w:cs="Arial"/>
          <w:sz w:val="20"/>
        </w:rPr>
        <w:t>derechohabiencia</w:t>
      </w:r>
      <w:proofErr w:type="spellEnd"/>
      <w:r w:rsidR="00105710" w:rsidRPr="00105710">
        <w:rPr>
          <w:rFonts w:ascii="Arial" w:hAnsi="Arial" w:cs="Arial"/>
          <w:sz w:val="20"/>
        </w:rPr>
        <w:t xml:space="preserve">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6"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67"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8"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69"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0" w:history="1">
        <w:r w:rsidRPr="001454AF">
          <w:rPr>
            <w:rStyle w:val="Hipervnculo"/>
            <w:rFonts w:ascii="Arial" w:hAnsi="Arial" w:cs="Arial"/>
            <w:b/>
            <w:bCs/>
            <w:i/>
            <w:sz w:val="16"/>
            <w:szCs w:val="16"/>
            <w:lang w:val="es-MX"/>
          </w:rPr>
          <w:t>https://po.tamaulipas.gob.mx/wp-content/uploads/2024/06/cxlix-74-190624.pdf</w:t>
        </w:r>
      </w:hyperlink>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1" w:history="1">
        <w:r w:rsidRPr="001454AF">
          <w:rPr>
            <w:rStyle w:val="Hipervnculo"/>
            <w:rFonts w:ascii="Arial" w:hAnsi="Arial" w:cs="Arial"/>
            <w:b/>
            <w:bCs/>
            <w:i/>
            <w:sz w:val="16"/>
            <w:szCs w:val="16"/>
            <w:lang w:val="es-MX"/>
          </w:rPr>
          <w:t>https://po.tamaulipas.gob.mx/wp-content/uploads/2024/06/cxlix-74-190624.pdf</w:t>
        </w:r>
      </w:hyperlink>
    </w:p>
    <w:p w14:paraId="67CCE67B" w14:textId="77777777" w:rsidR="00F42DD1" w:rsidRPr="00105710" w:rsidRDefault="00F42DD1"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Los Ayuntamientos crearán un Comité Municipal de Salud, encabezado por el Presidente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r w:rsidR="008E38DD" w:rsidRPr="007E1D44">
        <w:rPr>
          <w:rFonts w:ascii="Arial" w:hAnsi="Arial" w:cs="Arial"/>
          <w:spacing w:val="-4"/>
          <w:sz w:val="20"/>
        </w:rPr>
        <w:t xml:space="preserve">salud,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w:t>
      </w:r>
      <w:proofErr w:type="spellStart"/>
      <w:r w:rsidR="008E38DD" w:rsidRPr="00E54862">
        <w:rPr>
          <w:rFonts w:ascii="Arial" w:hAnsi="Arial" w:cs="Arial"/>
          <w:spacing w:val="-4"/>
          <w:sz w:val="20"/>
        </w:rPr>
        <w:t>derechohabiencia</w:t>
      </w:r>
      <w:proofErr w:type="spellEnd"/>
      <w:r w:rsidR="008E38DD" w:rsidRPr="00E54862">
        <w:rPr>
          <w:rFonts w:ascii="Arial" w:hAnsi="Arial" w:cs="Arial"/>
          <w:spacing w:val="-4"/>
          <w:sz w:val="20"/>
        </w:rPr>
        <w:t xml:space="preserve">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73"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74"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75"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lastRenderedPageBreak/>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76"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77"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ARTÍCULO 30 BIS.-</w:t>
      </w:r>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Conocer y consultar su resumen clínico y solicitar copia del mismo</w:t>
      </w:r>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8"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lactancia. Tanto ella como el infante tendrán acceso prioritario al tratamiento </w:t>
      </w:r>
      <w:proofErr w:type="spellStart"/>
      <w:r w:rsidR="00FD0B13" w:rsidRPr="00FD0B13">
        <w:rPr>
          <w:rFonts w:ascii="Arial" w:hAnsi="Arial" w:cs="Arial"/>
          <w:spacing w:val="-4"/>
          <w:sz w:val="20"/>
          <w:szCs w:val="20"/>
        </w:rPr>
        <w:t>antiretroviral</w:t>
      </w:r>
      <w:proofErr w:type="spellEnd"/>
      <w:r w:rsidR="00FD0B13" w:rsidRPr="00FD0B13">
        <w:rPr>
          <w:rFonts w:ascii="Arial" w:hAnsi="Arial" w:cs="Arial"/>
          <w:spacing w:val="-4"/>
          <w:sz w:val="20"/>
          <w:szCs w:val="20"/>
        </w:rPr>
        <w:t xml:space="preserve">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9"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lastRenderedPageBreak/>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1633CFCC" w14:textId="77777777" w:rsidR="00E70759" w:rsidRPr="001E0247" w:rsidRDefault="00E70759"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proofErr w:type="spellStart"/>
      <w:r w:rsidRPr="00FB4073">
        <w:rPr>
          <w:rFonts w:ascii="Arial" w:hAnsi="Arial" w:cs="Arial"/>
          <w:spacing w:val="-4"/>
          <w:sz w:val="20"/>
        </w:rPr>
        <w:t>derechohabiencia</w:t>
      </w:r>
      <w:proofErr w:type="spellEnd"/>
      <w:r w:rsidRPr="00FB4073">
        <w:rPr>
          <w:rFonts w:ascii="Arial" w:hAnsi="Arial" w:cs="Arial"/>
          <w:spacing w:val="-4"/>
          <w:sz w:val="20"/>
        </w:rPr>
        <w:t xml:space="preserve">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Pr="00E54862" w:rsidRDefault="00C863E5" w:rsidP="00FE6C3B">
      <w:pPr>
        <w:pStyle w:val="NormalWeb"/>
        <w:spacing w:before="0" w:after="0"/>
        <w:ind w:right="48"/>
        <w:jc w:val="both"/>
        <w:outlineLvl w:val="0"/>
        <w:rPr>
          <w:rFonts w:ascii="Arial" w:hAnsi="Arial" w:cs="Arial"/>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0"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1"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Procedimientos que permitan la participación activa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Default="00404746" w:rsidP="00B77F13">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Fracción 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376495" w:rsidRDefault="00350C5D" w:rsidP="00B77F13">
      <w:pPr>
        <w:pStyle w:val="Prrafodelista"/>
        <w:autoSpaceDE w:val="0"/>
        <w:autoSpaceDN w:val="0"/>
        <w:adjustRightInd w:val="0"/>
        <w:ind w:left="1004"/>
        <w:jc w:val="right"/>
        <w:rPr>
          <w:rStyle w:val="Hipervnculo"/>
          <w:rFonts w:ascii="Arial" w:hAnsi="Arial"/>
          <w:b/>
          <w:i/>
          <w:sz w:val="16"/>
          <w:szCs w:val="16"/>
          <w:lang w:val="pt-BR"/>
        </w:rPr>
      </w:pPr>
      <w:hyperlink r:id="rId82" w:history="1">
        <w:r w:rsidRPr="00376495">
          <w:rPr>
            <w:rStyle w:val="Hipervnculo"/>
            <w:rFonts w:ascii="Arial" w:hAnsi="Arial"/>
            <w:b/>
            <w:i/>
            <w:sz w:val="16"/>
            <w:szCs w:val="16"/>
            <w:lang w:val="pt-BR"/>
          </w:rPr>
          <w:t>https://po.tamaulipas.gob.mx/wp-content/uploads/2024/02/cxlix-25-270224.pdf</w:t>
        </w:r>
      </w:hyperlink>
    </w:p>
    <w:p w14:paraId="34F894A3" w14:textId="77777777" w:rsidR="00350C5D" w:rsidRPr="00376495" w:rsidRDefault="00350C5D" w:rsidP="00B77F13">
      <w:pPr>
        <w:pStyle w:val="Prrafodelista"/>
        <w:autoSpaceDE w:val="0"/>
        <w:autoSpaceDN w:val="0"/>
        <w:adjustRightInd w:val="0"/>
        <w:ind w:left="1004"/>
        <w:jc w:val="right"/>
        <w:rPr>
          <w:rStyle w:val="Hipervnculo"/>
          <w:sz w:val="10"/>
          <w:szCs w:val="10"/>
          <w:lang w:val="pt-BR"/>
        </w:rPr>
      </w:pPr>
    </w:p>
    <w:p w14:paraId="3F6AF34D" w14:textId="77777777" w:rsidR="00EF2428" w:rsidRDefault="00404746" w:rsidP="00EF2428">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Fracción 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r w:rsidR="00350C5D">
        <w:rPr>
          <w:rFonts w:ascii="Arial" w:hAnsi="Arial" w:cs="Arial"/>
          <w:b/>
          <w:i/>
          <w:sz w:val="16"/>
          <w:szCs w:val="16"/>
          <w:lang w:val="es-MX"/>
        </w:rPr>
        <w:t xml:space="preserve"> E</w:t>
      </w:r>
      <w:r w:rsidR="00EF2428">
        <w:rPr>
          <w:rFonts w:ascii="Arial" w:hAnsi="Arial" w:cs="Arial"/>
          <w:b/>
          <w:i/>
          <w:sz w:val="16"/>
          <w:szCs w:val="16"/>
          <w:lang w:val="es-MX"/>
        </w:rPr>
        <w:t>dición Vespertina  No. 124, del 15 de octubre</w:t>
      </w:r>
      <w:r w:rsidR="00EF2428" w:rsidRPr="00895922">
        <w:rPr>
          <w:rFonts w:ascii="Arial" w:hAnsi="Arial" w:cs="Arial"/>
          <w:b/>
          <w:i/>
          <w:sz w:val="16"/>
          <w:szCs w:val="16"/>
          <w:lang w:val="es-MX"/>
        </w:rPr>
        <w:t xml:space="preserve"> de 2024</w:t>
      </w:r>
    </w:p>
    <w:p w14:paraId="0504B2C2" w14:textId="77777777" w:rsidR="00350C5D" w:rsidRPr="00376495" w:rsidRDefault="00350C5D" w:rsidP="00350C5D">
      <w:pPr>
        <w:pStyle w:val="NormalWeb"/>
        <w:spacing w:before="0" w:after="0"/>
        <w:ind w:right="48"/>
        <w:jc w:val="right"/>
        <w:outlineLvl w:val="0"/>
        <w:rPr>
          <w:rStyle w:val="Hipervnculo"/>
          <w:rFonts w:ascii="Arial" w:hAnsi="Arial"/>
          <w:b/>
          <w:i/>
          <w:sz w:val="16"/>
          <w:szCs w:val="16"/>
          <w:lang w:val="pt-BR"/>
        </w:rPr>
      </w:pPr>
      <w:hyperlink r:id="rId83" w:history="1">
        <w:r w:rsidRPr="00376495">
          <w:rPr>
            <w:rStyle w:val="Hipervnculo"/>
            <w:rFonts w:ascii="Arial" w:hAnsi="Arial"/>
            <w:b/>
            <w:i/>
            <w:sz w:val="16"/>
            <w:szCs w:val="16"/>
            <w:lang w:val="pt-BR"/>
          </w:rPr>
          <w:t>http://po.tamaulipas.gob.mx/wp-content/uploads/2024/10/cxlix-124-151024-EV.pdf</w:t>
        </w:r>
      </w:hyperlink>
    </w:p>
    <w:p w14:paraId="204A7187" w14:textId="77777777" w:rsidR="00350C5D" w:rsidRPr="00376495" w:rsidRDefault="00350C5D" w:rsidP="00B77F13">
      <w:pPr>
        <w:pStyle w:val="NormalWeb"/>
        <w:spacing w:before="0" w:after="0"/>
        <w:ind w:right="48"/>
        <w:jc w:val="both"/>
        <w:outlineLvl w:val="0"/>
        <w:rPr>
          <w:rStyle w:val="Hipervnculo"/>
          <w:rFonts w:ascii="Arial" w:hAnsi="Arial"/>
          <w:b/>
          <w:i/>
          <w:sz w:val="16"/>
          <w:szCs w:val="16"/>
          <w:lang w:val="pt-BR"/>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7777777" w:rsidR="00B77F13" w:rsidRDefault="00404746" w:rsidP="00B77F13">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Fracción 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376495" w:rsidRDefault="00B77F13" w:rsidP="00B77F13">
      <w:pPr>
        <w:pStyle w:val="Prrafodelista"/>
        <w:autoSpaceDE w:val="0"/>
        <w:autoSpaceDN w:val="0"/>
        <w:adjustRightInd w:val="0"/>
        <w:ind w:left="1004"/>
        <w:jc w:val="right"/>
        <w:rPr>
          <w:rStyle w:val="Hipervnculo"/>
          <w:lang w:val="pt-BR"/>
        </w:rPr>
      </w:pPr>
      <w:r w:rsidRPr="00376495">
        <w:rPr>
          <w:rStyle w:val="Hipervnculo"/>
          <w:rFonts w:ascii="Arial" w:hAnsi="Arial"/>
          <w:b/>
          <w:i/>
          <w:sz w:val="16"/>
          <w:szCs w:val="16"/>
          <w:lang w:val="pt-BR"/>
        </w:rPr>
        <w:t>https://po.tamaulipas.gob.mx/wp-content/uploads/2024/02/cxlix-25-270224.pdf</w:t>
      </w:r>
    </w:p>
    <w:p w14:paraId="53D68BB9" w14:textId="77777777" w:rsidR="00B77F13" w:rsidRPr="00376495" w:rsidRDefault="00B77F13" w:rsidP="00B77F13">
      <w:pPr>
        <w:pStyle w:val="NormalWeb"/>
        <w:spacing w:before="0" w:after="0"/>
        <w:ind w:right="48"/>
        <w:jc w:val="both"/>
        <w:outlineLvl w:val="0"/>
        <w:rPr>
          <w:rFonts w:ascii="Arial" w:hAnsi="Arial" w:cs="Arial"/>
          <w:b/>
          <w:bCs/>
          <w:sz w:val="20"/>
          <w:lang w:val="pt-BR"/>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Default="00404746" w:rsidP="00B77F13">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Fracción 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376495" w:rsidRDefault="00B77F13" w:rsidP="00B77F13">
      <w:pPr>
        <w:pStyle w:val="Prrafodelista"/>
        <w:autoSpaceDE w:val="0"/>
        <w:autoSpaceDN w:val="0"/>
        <w:adjustRightInd w:val="0"/>
        <w:ind w:left="1004"/>
        <w:jc w:val="right"/>
        <w:rPr>
          <w:rStyle w:val="Hipervnculo"/>
          <w:lang w:val="pt-BR"/>
        </w:rPr>
      </w:pPr>
      <w:r w:rsidRPr="00376495">
        <w:rPr>
          <w:rStyle w:val="Hipervnculo"/>
          <w:rFonts w:ascii="Arial" w:hAnsi="Arial"/>
          <w:b/>
          <w:i/>
          <w:sz w:val="16"/>
          <w:szCs w:val="16"/>
          <w:lang w:val="pt-BR"/>
        </w:rPr>
        <w:t>https://po.tamaulipas.gob.mx/wp-content/uploads/2024/02/cxlix-25-270224.pdf</w:t>
      </w:r>
    </w:p>
    <w:p w14:paraId="0964BE28" w14:textId="77777777" w:rsidR="00DB2171" w:rsidRPr="00376495" w:rsidRDefault="00DB2171" w:rsidP="00B77F13">
      <w:pPr>
        <w:pStyle w:val="NormalWeb"/>
        <w:spacing w:before="0" w:after="0"/>
        <w:ind w:right="48"/>
        <w:jc w:val="both"/>
        <w:outlineLvl w:val="0"/>
        <w:rPr>
          <w:rFonts w:ascii="Arial" w:hAnsi="Arial" w:cs="Arial"/>
          <w:sz w:val="20"/>
          <w:lang w:val="pt-BR"/>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t xml:space="preserve">ARTÍCULO 33 Bis.- </w:t>
      </w:r>
      <w:r w:rsidRPr="00BD448B">
        <w:rPr>
          <w:rFonts w:ascii="Arial" w:hAnsi="Arial" w:cs="Arial"/>
          <w:sz w:val="20"/>
          <w:szCs w:val="20"/>
        </w:rPr>
        <w:t xml:space="preserve">Las autoridades sanitarias estatales, educativas y laborales, en sus respectivos ámbitos de competencia, apoyarán y fomentarán: </w:t>
      </w:r>
    </w:p>
    <w:p w14:paraId="090A16B0"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lastRenderedPageBreak/>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E54862" w:rsidRDefault="00DB2171" w:rsidP="00DB2171">
      <w:pPr>
        <w:ind w:right="48"/>
        <w:jc w:val="both"/>
        <w:rPr>
          <w:rFonts w:ascii="Arial" w:hAnsi="Arial" w:cs="Arial"/>
          <w:sz w:val="20"/>
          <w:szCs w:val="20"/>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4"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5"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Default="00C4513C" w:rsidP="00FE6C3B">
      <w:pPr>
        <w:ind w:right="48"/>
        <w:jc w:val="both"/>
        <w:rPr>
          <w:rFonts w:ascii="Arial" w:hAnsi="Arial" w:cs="Arial"/>
          <w:b/>
          <w:bCs/>
          <w:sz w:val="20"/>
          <w:szCs w:val="20"/>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6"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Default="00350C5D" w:rsidP="00350C5D">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Vespertina  No. 124, del 15 de octubre</w:t>
      </w:r>
      <w:r w:rsidRPr="00895922">
        <w:rPr>
          <w:rFonts w:ascii="Arial" w:hAnsi="Arial" w:cs="Arial"/>
          <w:b/>
          <w:i/>
          <w:sz w:val="16"/>
          <w:szCs w:val="16"/>
          <w:lang w:val="es-MX"/>
        </w:rPr>
        <w:t xml:space="preserve"> de 2024</w:t>
      </w:r>
    </w:p>
    <w:p w14:paraId="33C89273" w14:textId="77777777" w:rsidR="00350C5D" w:rsidRPr="00376495" w:rsidRDefault="00350C5D" w:rsidP="00350C5D">
      <w:pPr>
        <w:pStyle w:val="NormalWeb"/>
        <w:spacing w:before="0" w:after="0"/>
        <w:ind w:right="48"/>
        <w:jc w:val="right"/>
        <w:outlineLvl w:val="0"/>
        <w:rPr>
          <w:rFonts w:ascii="Arial" w:hAnsi="Arial" w:cs="Arial"/>
          <w:sz w:val="20"/>
          <w:lang w:val="pt-BR"/>
        </w:rPr>
      </w:pPr>
      <w:hyperlink r:id="rId87" w:history="1">
        <w:r w:rsidRPr="00376495">
          <w:rPr>
            <w:rStyle w:val="Hipervnculo"/>
            <w:rFonts w:ascii="Arial" w:hAnsi="Arial"/>
            <w:b/>
            <w:i/>
            <w:sz w:val="16"/>
            <w:szCs w:val="16"/>
            <w:lang w:val="pt-BR"/>
          </w:rPr>
          <w:t>http://po.tamaulipas.gob.mx/wp-content/uploads/2024/10/cxlix-124-151024-EV.pdf</w:t>
        </w:r>
      </w:hyperlink>
    </w:p>
    <w:p w14:paraId="30A705FE" w14:textId="77777777" w:rsidR="005F3DEE" w:rsidRPr="00376495" w:rsidRDefault="005F3DEE" w:rsidP="00FE6C3B">
      <w:pPr>
        <w:pStyle w:val="NormalWeb"/>
        <w:spacing w:before="0" w:after="0"/>
        <w:ind w:right="48"/>
        <w:outlineLvl w:val="0"/>
        <w:rPr>
          <w:rFonts w:ascii="Arial" w:hAnsi="Arial" w:cs="Arial"/>
          <w:sz w:val="20"/>
          <w:lang w:val="pt-BR"/>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612E04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8" w:history="1">
        <w:r w:rsidRPr="001454AF">
          <w:rPr>
            <w:rStyle w:val="Hipervnculo"/>
            <w:rFonts w:ascii="Arial" w:hAnsi="Arial" w:cs="Arial"/>
            <w:b/>
            <w:bCs/>
            <w:i/>
            <w:sz w:val="16"/>
            <w:szCs w:val="16"/>
            <w:lang w:val="es-MX"/>
          </w:rPr>
          <w:t>https://po.tamaulipas.gob.mx/wp-content/uploads/2024/06/cxlix-74-190624.pdf</w:t>
        </w:r>
      </w:hyperlink>
    </w:p>
    <w:p w14:paraId="1D32C9DA" w14:textId="77777777" w:rsidR="00DB2171" w:rsidRPr="00E54862" w:rsidRDefault="00DB2171" w:rsidP="00FE6C3B">
      <w:pPr>
        <w:ind w:right="48"/>
        <w:jc w:val="both"/>
        <w:rPr>
          <w:rFonts w:ascii="Arial" w:hAnsi="Arial" w:cs="Arial"/>
          <w:sz w:val="20"/>
          <w:szCs w:val="20"/>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Default="00350C5D" w:rsidP="00350C5D">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Vespertina  No. 124, del 15 de octubre</w:t>
      </w:r>
      <w:r w:rsidRPr="00895922">
        <w:rPr>
          <w:rFonts w:ascii="Arial" w:hAnsi="Arial" w:cs="Arial"/>
          <w:b/>
          <w:i/>
          <w:sz w:val="16"/>
          <w:szCs w:val="16"/>
          <w:lang w:val="es-MX"/>
        </w:rPr>
        <w:t xml:space="preserve"> de 2024</w:t>
      </w:r>
    </w:p>
    <w:p w14:paraId="03256A3D" w14:textId="77777777" w:rsidR="00350C5D" w:rsidRPr="00376495" w:rsidRDefault="00350C5D" w:rsidP="00350C5D">
      <w:pPr>
        <w:pStyle w:val="NormalWeb"/>
        <w:spacing w:before="0" w:after="0"/>
        <w:ind w:right="48"/>
        <w:jc w:val="right"/>
        <w:outlineLvl w:val="0"/>
        <w:rPr>
          <w:rStyle w:val="Hipervnculo"/>
          <w:rFonts w:ascii="Arial" w:hAnsi="Arial"/>
          <w:b/>
          <w:i/>
          <w:sz w:val="16"/>
          <w:szCs w:val="16"/>
          <w:lang w:val="pt-BR"/>
        </w:rPr>
      </w:pPr>
      <w:hyperlink r:id="rId89" w:history="1">
        <w:r w:rsidRPr="00376495">
          <w:rPr>
            <w:rStyle w:val="Hipervnculo"/>
            <w:rFonts w:ascii="Arial" w:hAnsi="Arial"/>
            <w:b/>
            <w:i/>
            <w:sz w:val="16"/>
            <w:szCs w:val="16"/>
            <w:lang w:val="pt-BR"/>
          </w:rPr>
          <w:t>http://po.tamaulipas.gob.mx/wp-content/uploads/2024/10/cxlix-124-151024-EV.pdf</w:t>
        </w:r>
      </w:hyperlink>
    </w:p>
    <w:p w14:paraId="4D69548A" w14:textId="77777777" w:rsidR="00350C5D" w:rsidRPr="00376495" w:rsidRDefault="00350C5D" w:rsidP="00350C5D">
      <w:pPr>
        <w:pStyle w:val="NormalWeb"/>
        <w:spacing w:before="0" w:after="0"/>
        <w:ind w:right="48"/>
        <w:outlineLvl w:val="0"/>
        <w:rPr>
          <w:rFonts w:ascii="Arial" w:hAnsi="Arial" w:cs="Arial"/>
          <w:sz w:val="20"/>
          <w:lang w:val="pt-BR"/>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Default="00350C5D" w:rsidP="00350C5D">
      <w:pPr>
        <w:pStyle w:val="Prrafodelista"/>
        <w:autoSpaceDE w:val="0"/>
        <w:autoSpaceDN w:val="0"/>
        <w:adjustRightInd w:val="0"/>
        <w:ind w:left="1004"/>
        <w:jc w:val="right"/>
        <w:rPr>
          <w:rFonts w:cs="Arial"/>
          <w:b/>
          <w:sz w:val="20"/>
          <w:szCs w:val="20"/>
          <w:lang w:val="pt-BR"/>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Vespertina  No. 124, del 15 de octubre</w:t>
      </w:r>
      <w:r w:rsidRPr="00895922">
        <w:rPr>
          <w:rFonts w:ascii="Arial" w:hAnsi="Arial" w:cs="Arial"/>
          <w:b/>
          <w:i/>
          <w:sz w:val="16"/>
          <w:szCs w:val="16"/>
          <w:lang w:val="es-MX"/>
        </w:rPr>
        <w:t xml:space="preserve"> de 2024</w:t>
      </w:r>
    </w:p>
    <w:p w14:paraId="4FC97E4B" w14:textId="77777777" w:rsidR="005F304E" w:rsidRPr="00376495" w:rsidRDefault="00350C5D" w:rsidP="00350C5D">
      <w:pPr>
        <w:pStyle w:val="NormalWeb"/>
        <w:spacing w:before="0" w:after="0"/>
        <w:ind w:right="48"/>
        <w:jc w:val="right"/>
        <w:outlineLvl w:val="0"/>
        <w:rPr>
          <w:rFonts w:ascii="Arial" w:hAnsi="Arial" w:cs="Arial"/>
          <w:b/>
          <w:sz w:val="20"/>
          <w:lang w:val="pt-BR"/>
        </w:rPr>
      </w:pPr>
      <w:hyperlink r:id="rId90" w:history="1">
        <w:r w:rsidRPr="00376495">
          <w:rPr>
            <w:rStyle w:val="Hipervnculo"/>
            <w:rFonts w:ascii="Arial" w:hAnsi="Arial"/>
            <w:b/>
            <w:i/>
            <w:sz w:val="16"/>
            <w:szCs w:val="16"/>
            <w:lang w:val="pt-BR"/>
          </w:rPr>
          <w:t>http://po.tamaulipas.gob.mx/wp-content/uploads/2024/10/cxlix-124-151024-EV.pdf</w:t>
        </w:r>
      </w:hyperlink>
    </w:p>
    <w:p w14:paraId="0AFF7505" w14:textId="77777777" w:rsidR="00F42DD1" w:rsidRPr="00376495" w:rsidRDefault="00F42DD1" w:rsidP="00376495">
      <w:pPr>
        <w:pStyle w:val="NormalWeb"/>
        <w:spacing w:before="0" w:after="0"/>
        <w:ind w:right="48"/>
        <w:outlineLvl w:val="0"/>
        <w:rPr>
          <w:rFonts w:ascii="Arial" w:hAnsi="Arial" w:cs="Arial"/>
          <w:b/>
          <w:sz w:val="20"/>
          <w:lang w:val="pt-BR"/>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BIS.- </w:t>
      </w:r>
      <w:r w:rsidRPr="00BD448B">
        <w:rPr>
          <w:rFonts w:ascii="Arial" w:hAnsi="Arial" w:cs="Arial"/>
          <w:sz w:val="20"/>
          <w:szCs w:val="20"/>
          <w:lang w:eastAsia="es-MX"/>
        </w:rPr>
        <w:t>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y después de los 35 años de edad,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190B9656" w14:textId="77777777" w:rsidR="005F3DEE" w:rsidRPr="00DB2171" w:rsidRDefault="005F3DEE" w:rsidP="00FE6C3B">
      <w:pPr>
        <w:pStyle w:val="NormalWeb"/>
        <w:spacing w:before="0" w:after="0"/>
        <w:ind w:right="48"/>
        <w:jc w:val="both"/>
        <w:outlineLvl w:val="0"/>
        <w:rPr>
          <w:rFonts w:ascii="Arial" w:hAnsi="Arial" w:cs="Arial"/>
          <w:sz w:val="20"/>
        </w:rPr>
      </w:pP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1F17EC5D" w14:textId="77777777" w:rsidR="00E934A9" w:rsidRPr="00DB2171" w:rsidRDefault="00E934A9" w:rsidP="00404746">
      <w:pPr>
        <w:pStyle w:val="NormalWeb"/>
        <w:spacing w:before="0" w:after="0"/>
        <w:ind w:right="48"/>
        <w:outlineLvl w:val="0"/>
        <w:rPr>
          <w:rFonts w:ascii="Arial" w:hAnsi="Arial" w:cs="Arial"/>
          <w:b/>
          <w:sz w:val="20"/>
        </w:rPr>
      </w:pPr>
    </w:p>
    <w:p w14:paraId="73D361B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t>I.-</w:t>
      </w:r>
      <w:r w:rsidRPr="00FD0B13">
        <w:rPr>
          <w:rFonts w:ascii="Arial" w:hAnsi="Arial" w:cs="Arial"/>
          <w:sz w:val="20"/>
        </w:rPr>
        <w:t xml:space="preserve"> Cáncer cérvico-uterino;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lastRenderedPageBreak/>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CULO 38 BIS.-</w:t>
      </w:r>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91"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92"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Adicionada,  </w:t>
      </w:r>
      <w:r w:rsidRPr="00470315">
        <w:rPr>
          <w:rFonts w:ascii="Arial" w:hAnsi="Arial" w:cs="Arial"/>
          <w:b/>
          <w:i/>
          <w:sz w:val="16"/>
          <w:szCs w:val="16"/>
        </w:rPr>
        <w:t>P.O.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93"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0FF5F9C8" w14:textId="77777777" w:rsidR="00470315" w:rsidRPr="00E54862" w:rsidRDefault="00470315" w:rsidP="00803ECC">
      <w:pPr>
        <w:ind w:right="48"/>
        <w:jc w:val="both"/>
        <w:rPr>
          <w:rFonts w:ascii="Arial" w:hAnsi="Arial" w:cs="Arial"/>
          <w:sz w:val="20"/>
          <w:szCs w:val="20"/>
          <w:lang w:val="es-MX"/>
        </w:rPr>
      </w:pPr>
    </w:p>
    <w:p w14:paraId="6A7C1D9C" w14:textId="77777777" w:rsidR="003C0ABC" w:rsidRPr="00BD448B" w:rsidRDefault="003C0ABC" w:rsidP="00803ECC">
      <w:pPr>
        <w:ind w:right="48"/>
        <w:jc w:val="both"/>
        <w:rPr>
          <w:rFonts w:ascii="Arial" w:hAnsi="Arial" w:cs="Arial"/>
          <w:sz w:val="20"/>
          <w:szCs w:val="20"/>
        </w:rPr>
      </w:pPr>
      <w:r w:rsidRPr="00BD448B">
        <w:rPr>
          <w:rFonts w:ascii="Arial" w:hAnsi="Arial" w:cs="Arial"/>
          <w:b/>
          <w:sz w:val="20"/>
          <w:szCs w:val="20"/>
          <w:lang w:val="pt-BR"/>
        </w:rPr>
        <w:t>ART</w:t>
      </w:r>
      <w:r w:rsidR="001227CC" w:rsidRPr="00BD448B">
        <w:rPr>
          <w:rFonts w:ascii="Arial" w:hAnsi="Arial" w:cs="Arial"/>
          <w:b/>
          <w:sz w:val="20"/>
          <w:szCs w:val="20"/>
          <w:lang w:val="pt-BR"/>
        </w:rPr>
        <w:t>Í</w:t>
      </w:r>
      <w:r w:rsidRPr="00BD448B">
        <w:rPr>
          <w:rFonts w:ascii="Arial" w:hAnsi="Arial" w:cs="Arial"/>
          <w:b/>
          <w:sz w:val="20"/>
          <w:szCs w:val="20"/>
          <w:lang w:val="pt-BR"/>
        </w:rPr>
        <w:t xml:space="preserve">CULO 38 TER.- </w:t>
      </w:r>
      <w:r w:rsidRPr="00BD448B">
        <w:rPr>
          <w:rFonts w:ascii="Arial" w:hAnsi="Arial" w:cs="Arial"/>
          <w:sz w:val="20"/>
          <w:szCs w:val="20"/>
        </w:rPr>
        <w:t>Toda mujer en el Estado de Tamaulipas deberá contar con una cartilla de salud.</w:t>
      </w:r>
    </w:p>
    <w:p w14:paraId="3688CD1A" w14:textId="77777777" w:rsidR="003C0ABC" w:rsidRPr="00E54862" w:rsidRDefault="003C0ABC" w:rsidP="00FE6C3B">
      <w:pPr>
        <w:ind w:right="48"/>
        <w:jc w:val="both"/>
        <w:rPr>
          <w:rFonts w:ascii="Arial" w:hAnsi="Arial" w:cs="Arial"/>
          <w:b/>
          <w:sz w:val="20"/>
          <w:szCs w:val="20"/>
        </w:rPr>
      </w:pPr>
      <w:r w:rsidRPr="00BD448B">
        <w:rPr>
          <w:rFonts w:ascii="Arial" w:hAnsi="Arial" w:cs="Arial"/>
          <w:b/>
          <w:sz w:val="20"/>
          <w:szCs w:val="20"/>
        </w:rPr>
        <w:t xml:space="preserve"> </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Todas las vacunas que se apliquen a la mujer de 20 a 59 años de edad, señalando los tipos de las mismas,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b)</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c)</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d)</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Antecedentes gineco-obstétricos;</w:t>
      </w:r>
    </w:p>
    <w:p w14:paraId="6E07041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E34CCB6"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e)</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Antecedentes de lactancia materna;</w:t>
      </w:r>
    </w:p>
    <w:p w14:paraId="2B7E748C"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lastRenderedPageBreak/>
        <w:t>g</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00073F9F" w:rsidRPr="00E54862">
        <w:rPr>
          <w:rFonts w:ascii="Arial" w:hAnsi="Arial" w:cs="Arial"/>
          <w:b/>
          <w:sz w:val="20"/>
          <w:szCs w:val="20"/>
        </w:rPr>
        <w:t xml:space="preserve"> </w:t>
      </w:r>
      <w:r w:rsidRPr="00E54862">
        <w:rPr>
          <w:rFonts w:ascii="Arial" w:hAnsi="Arial" w:cs="Arial"/>
          <w:sz w:val="20"/>
          <w:szCs w:val="20"/>
        </w:rPr>
        <w:t xml:space="preserve">Prevención, detección y control de cáncer </w:t>
      </w:r>
      <w:proofErr w:type="gramStart"/>
      <w:r w:rsidRPr="00E54862">
        <w:rPr>
          <w:rFonts w:ascii="Arial" w:hAnsi="Arial" w:cs="Arial"/>
          <w:sz w:val="20"/>
          <w:szCs w:val="20"/>
        </w:rPr>
        <w:t>cérvico-uterino</w:t>
      </w:r>
      <w:proofErr w:type="gramEnd"/>
      <w:r w:rsidRPr="00E54862">
        <w:rPr>
          <w:rFonts w:ascii="Arial" w:hAnsi="Arial" w:cs="Arial"/>
          <w:sz w:val="20"/>
          <w:szCs w:val="20"/>
        </w:rPr>
        <w:t xml:space="preserve"> y mamario, en donde se deberán considerar, entre otros, los estudios de </w:t>
      </w:r>
      <w:proofErr w:type="spellStart"/>
      <w:r w:rsidRPr="00E54862">
        <w:rPr>
          <w:rFonts w:ascii="Arial" w:hAnsi="Arial" w:cs="Arial"/>
          <w:sz w:val="20"/>
          <w:szCs w:val="20"/>
        </w:rPr>
        <w:t>papanicolau</w:t>
      </w:r>
      <w:proofErr w:type="spellEnd"/>
      <w:r w:rsidRPr="00E54862">
        <w:rPr>
          <w:rFonts w:ascii="Arial" w:hAnsi="Arial" w:cs="Arial"/>
          <w:sz w:val="20"/>
          <w:szCs w:val="20"/>
        </w:rPr>
        <w:t>,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i)</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k)</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l)</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m)</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r w:rsidR="00073F9F" w:rsidRPr="00E54862">
        <w:rPr>
          <w:rFonts w:ascii="Arial" w:hAnsi="Arial" w:cs="Arial"/>
          <w:b/>
          <w:sz w:val="20"/>
          <w:szCs w:val="20"/>
        </w:rPr>
        <w:t>.-</w:t>
      </w:r>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1B9B5A53" w14:textId="77777777" w:rsidR="005F3DEE" w:rsidRPr="00BD448B" w:rsidRDefault="005F3DEE" w:rsidP="00FE6C3B">
      <w:pPr>
        <w:autoSpaceDE w:val="0"/>
        <w:autoSpaceDN w:val="0"/>
        <w:adjustRightInd w:val="0"/>
        <w:ind w:right="48"/>
        <w:jc w:val="both"/>
        <w:rPr>
          <w:rFonts w:ascii="Arial" w:hAnsi="Arial" w:cs="Arial"/>
          <w:b/>
          <w:bCs/>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a la salud del Adulto mayor incluirá el derecho a recibir servicios de salud preventivos, atención médico general y especializada, así como medicina física y de rehabilitación en </w:t>
      </w:r>
      <w:r w:rsidR="006E72DE" w:rsidRPr="00BD448B">
        <w:rPr>
          <w:rFonts w:ascii="Arial" w:hAnsi="Arial" w:cs="Arial"/>
          <w:color w:val="000000"/>
          <w:sz w:val="20"/>
          <w:szCs w:val="20"/>
        </w:rPr>
        <w:t>las unidades</w:t>
      </w:r>
      <w:r w:rsidRPr="00BD448B">
        <w:rPr>
          <w:rFonts w:ascii="Arial" w:hAnsi="Arial" w:cs="Arial"/>
          <w:color w:val="000000"/>
          <w:sz w:val="20"/>
          <w:szCs w:val="20"/>
        </w:rPr>
        <w:t xml:space="preserve"> de salud del estado.</w:t>
      </w:r>
    </w:p>
    <w:p w14:paraId="31E4E0B8" w14:textId="77777777" w:rsidR="00C03C39" w:rsidRPr="00E54862" w:rsidRDefault="00C03C39" w:rsidP="00FE6C3B">
      <w:pPr>
        <w:pStyle w:val="NormalWeb"/>
        <w:spacing w:before="0" w:after="0"/>
        <w:ind w:right="48"/>
        <w:jc w:val="both"/>
        <w:outlineLvl w:val="0"/>
        <w:rPr>
          <w:rFonts w:ascii="Arial" w:hAnsi="Arial" w:cs="Arial"/>
          <w:b/>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FB700C0" w14:textId="77777777" w:rsidR="00350C5D" w:rsidRDefault="00350C5D" w:rsidP="00404746">
      <w:pPr>
        <w:pStyle w:val="NormalWeb"/>
        <w:spacing w:before="0" w:after="0"/>
        <w:ind w:right="48"/>
        <w:outlineLvl w:val="0"/>
        <w:rPr>
          <w:rFonts w:ascii="Arial" w:hAnsi="Arial" w:cs="Arial"/>
          <w:b/>
          <w:sz w:val="20"/>
        </w:rPr>
      </w:pPr>
    </w:p>
    <w:p w14:paraId="0AA4A53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4"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6A95B31A" w14:textId="77777777" w:rsidR="00610797" w:rsidRPr="00E54862" w:rsidRDefault="00610797" w:rsidP="00FE6C3B">
      <w:pPr>
        <w:pStyle w:val="NormalWeb"/>
        <w:spacing w:before="0" w:after="0"/>
        <w:ind w:right="48"/>
        <w:jc w:val="both"/>
        <w:outlineLvl w:val="0"/>
        <w:rPr>
          <w:rFonts w:ascii="Arial" w:hAnsi="Arial" w:cs="Arial"/>
          <w:sz w:val="20"/>
        </w:rPr>
      </w:pPr>
    </w:p>
    <w:p w14:paraId="0C04D74C" w14:textId="2370F803"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El tratamiento </w:t>
      </w:r>
      <w:r w:rsidR="00901AF8" w:rsidRPr="00901AF8">
        <w:rPr>
          <w:rFonts w:ascii="Arial" w:hAnsi="Arial" w:cs="Arial"/>
          <w:sz w:val="20"/>
        </w:rPr>
        <w:t>de personas con padecimientos mentales, enfermos crónicos, deficientes mentales, alcohólicos y personas que usen habitualmente estupefacientes o sustancias psicotrópicas y su rehabilitación;</w:t>
      </w:r>
    </w:p>
    <w:p w14:paraId="6C0687E1" w14:textId="0C6F038C" w:rsidR="00D11FAF" w:rsidRPr="00914336" w:rsidRDefault="00D11FAF" w:rsidP="00D11FAF">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30C432D6" w14:textId="240D4BF6" w:rsidR="00610797" w:rsidRPr="00914336" w:rsidRDefault="00914336" w:rsidP="00D11FAF">
      <w:pPr>
        <w:pStyle w:val="NormalWeb"/>
        <w:spacing w:before="0" w:after="0"/>
        <w:ind w:right="48"/>
        <w:jc w:val="right"/>
        <w:outlineLvl w:val="0"/>
        <w:rPr>
          <w:rFonts w:ascii="Arial" w:hAnsi="Arial" w:cs="Arial"/>
          <w:b/>
          <w:sz w:val="16"/>
          <w:szCs w:val="16"/>
        </w:rPr>
      </w:pPr>
      <w:hyperlink r:id="rId95" w:history="1">
        <w:r w:rsidRPr="00914336">
          <w:rPr>
            <w:rStyle w:val="Hipervnculo"/>
            <w:rFonts w:ascii="Arial" w:hAnsi="Arial" w:cs="Arial"/>
            <w:b/>
            <w:sz w:val="16"/>
            <w:szCs w:val="16"/>
          </w:rPr>
          <w:t>https://po.tamaulipas.gob.mx/wp-content/uploads/2025/11/cl-143-271125.pdf</w:t>
        </w:r>
      </w:hyperlink>
    </w:p>
    <w:p w14:paraId="718FECEE" w14:textId="77777777" w:rsidR="00D11FAF" w:rsidRPr="00E54862" w:rsidRDefault="00D11FAF" w:rsidP="00FE6C3B">
      <w:pPr>
        <w:pStyle w:val="NormalWeb"/>
        <w:spacing w:before="0" w:after="0"/>
        <w:ind w:right="48"/>
        <w:jc w:val="both"/>
        <w:outlineLvl w:val="0"/>
        <w:rPr>
          <w:rFonts w:ascii="Arial" w:hAnsi="Arial" w:cs="Arial"/>
          <w:sz w:val="20"/>
        </w:rPr>
      </w:pPr>
    </w:p>
    <w:p w14:paraId="71DF065E" w14:textId="3F8D248A"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w:t>
      </w:r>
      <w:r w:rsidR="00D11FAF" w:rsidRPr="00D11FAF">
        <w:rPr>
          <w:rFonts w:ascii="Arial" w:hAnsi="Arial" w:cs="Arial"/>
          <w:sz w:val="20"/>
        </w:rPr>
        <w:t>organización, operación y supervisión de instituciones dedicadas al estudio, prevención, tratamiento y rehabilitación de estos enfermos, así como su reinserción a la sociedad; y</w:t>
      </w:r>
    </w:p>
    <w:p w14:paraId="6542AC34" w14:textId="77777777"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49D52813"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96" w:history="1">
        <w:r w:rsidRPr="00914336">
          <w:rPr>
            <w:rStyle w:val="Hipervnculo"/>
            <w:rFonts w:ascii="Arial" w:hAnsi="Arial" w:cs="Arial"/>
            <w:b/>
            <w:sz w:val="16"/>
            <w:szCs w:val="16"/>
          </w:rPr>
          <w:t>https://po.tamaulipas.gob.mx/wp-content/uploads/2025/11/cl-143-271125.pdf</w:t>
        </w:r>
      </w:hyperlink>
    </w:p>
    <w:p w14:paraId="7A59DF50" w14:textId="77777777" w:rsidR="00914336" w:rsidRDefault="00914336" w:rsidP="00FE6C3B">
      <w:pPr>
        <w:pStyle w:val="NormalWeb"/>
        <w:spacing w:before="0" w:after="0"/>
        <w:ind w:right="48"/>
        <w:jc w:val="both"/>
        <w:outlineLvl w:val="0"/>
        <w:rPr>
          <w:rFonts w:ascii="Arial" w:hAnsi="Arial" w:cs="Arial"/>
          <w:sz w:val="20"/>
        </w:rPr>
      </w:pPr>
    </w:p>
    <w:p w14:paraId="1404410F" w14:textId="2F53B9A5" w:rsidR="00610797" w:rsidRDefault="00D11FAF" w:rsidP="00FE6C3B">
      <w:pPr>
        <w:pStyle w:val="NormalWeb"/>
        <w:spacing w:before="0" w:after="0"/>
        <w:ind w:right="48"/>
        <w:jc w:val="both"/>
        <w:outlineLvl w:val="0"/>
        <w:rPr>
          <w:rFonts w:ascii="Arial" w:hAnsi="Arial" w:cs="Arial"/>
          <w:sz w:val="20"/>
        </w:rPr>
      </w:pPr>
      <w:r w:rsidRPr="00D11FAF">
        <w:rPr>
          <w:rFonts w:ascii="Arial" w:hAnsi="Arial" w:cs="Arial"/>
          <w:b/>
          <w:sz w:val="20"/>
        </w:rPr>
        <w:t>IV.-</w:t>
      </w:r>
      <w:r w:rsidRPr="00D11FAF">
        <w:rPr>
          <w:rFonts w:ascii="Arial" w:hAnsi="Arial" w:cs="Arial"/>
          <w:sz w:val="20"/>
        </w:rPr>
        <w:t xml:space="preserve"> La promoción de la salud mental y la prevención de los trastornos mentales, mediante estrategias de educación, técnicas de autocuidado y acciones de psicoeducación, incorporando enfoq</w:t>
      </w:r>
      <w:r w:rsidR="00914336">
        <w:rPr>
          <w:rFonts w:ascii="Arial" w:hAnsi="Arial" w:cs="Arial"/>
          <w:sz w:val="20"/>
        </w:rPr>
        <w:t>ues interculturales y de género.</w:t>
      </w:r>
    </w:p>
    <w:p w14:paraId="10CF4B24" w14:textId="6769813D"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w:t>
      </w:r>
      <w:r>
        <w:rPr>
          <w:rFonts w:ascii="Arial" w:hAnsi="Arial" w:cs="Arial"/>
          <w:b/>
          <w:bCs/>
          <w:i/>
          <w:sz w:val="16"/>
          <w:szCs w:val="16"/>
          <w:lang w:val="es-MX"/>
        </w:rPr>
        <w:t>adicion</w:t>
      </w:r>
      <w:r w:rsidRPr="00914336">
        <w:rPr>
          <w:rFonts w:ascii="Arial" w:hAnsi="Arial" w:cs="Arial"/>
          <w:b/>
          <w:bCs/>
          <w:i/>
          <w:sz w:val="16"/>
          <w:szCs w:val="16"/>
          <w:lang w:val="es-MX"/>
        </w:rPr>
        <w:t xml:space="preserve">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7B826078"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97" w:history="1">
        <w:r w:rsidRPr="00914336">
          <w:rPr>
            <w:rStyle w:val="Hipervnculo"/>
            <w:rFonts w:ascii="Arial" w:hAnsi="Arial" w:cs="Arial"/>
            <w:b/>
            <w:sz w:val="16"/>
            <w:szCs w:val="16"/>
          </w:rPr>
          <w:t>https://po.tamaulipas.gob.mx/wp-content/uploads/2025/11/cl-143-271125.pdf</w:t>
        </w:r>
      </w:hyperlink>
    </w:p>
    <w:p w14:paraId="3A05C436" w14:textId="77777777" w:rsidR="00914336" w:rsidRPr="00914336" w:rsidRDefault="00914336" w:rsidP="00FE6C3B">
      <w:pPr>
        <w:pStyle w:val="NormalWeb"/>
        <w:spacing w:before="0" w:after="0"/>
        <w:ind w:right="48"/>
        <w:jc w:val="both"/>
        <w:outlineLvl w:val="0"/>
        <w:rPr>
          <w:rFonts w:ascii="Arial" w:hAnsi="Arial" w:cs="Arial"/>
          <w:sz w:val="20"/>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98" w:history="1">
        <w:r w:rsidRPr="001454AF">
          <w:rPr>
            <w:rStyle w:val="Hipervnculo"/>
            <w:rFonts w:ascii="Arial" w:hAnsi="Arial" w:cs="Arial"/>
            <w:b/>
            <w:bCs/>
            <w:i/>
            <w:sz w:val="16"/>
            <w:szCs w:val="16"/>
            <w:lang w:val="es-MX"/>
          </w:rPr>
          <w:t>https://po.tamaulipas.gob.mx/wp-content/uploads/2024/06/cxlix-74-190624.pdf</w:t>
        </w:r>
      </w:hyperlink>
    </w:p>
    <w:p w14:paraId="293250C6" w14:textId="77777777" w:rsidR="00DC21E8" w:rsidRDefault="00DC21E8" w:rsidP="00FE6C3B">
      <w:pPr>
        <w:pStyle w:val="NormalWeb"/>
        <w:spacing w:before="0" w:after="0"/>
        <w:ind w:right="48"/>
        <w:jc w:val="center"/>
        <w:outlineLvl w:val="0"/>
        <w:rPr>
          <w:rFonts w:ascii="Arial" w:hAnsi="Arial" w:cs="Arial"/>
          <w:b/>
          <w:sz w:val="20"/>
        </w:rPr>
      </w:pPr>
    </w:p>
    <w:p w14:paraId="0A51829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de  especialidades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357EC5B5" w14:textId="77777777" w:rsidR="007826C7" w:rsidRPr="007826C7"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lastRenderedPageBreak/>
        <w:t xml:space="preserve">ARTÍCULO 45 Bis.-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5B73851F" w14:textId="77777777" w:rsidR="007826C7" w:rsidRPr="00E54862" w:rsidRDefault="007826C7" w:rsidP="00FE6C3B">
      <w:pPr>
        <w:pStyle w:val="NormalWeb"/>
        <w:spacing w:before="0" w:after="0"/>
        <w:ind w:right="48"/>
        <w:jc w:val="both"/>
        <w:outlineLvl w:val="0"/>
        <w:rPr>
          <w:rFonts w:ascii="Arial" w:hAnsi="Arial" w:cs="Arial"/>
          <w:b/>
          <w:sz w:val="20"/>
          <w:szCs w:val="16"/>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73B76899" w14:textId="77777777" w:rsidR="009B0B3E" w:rsidRDefault="009B0B3E" w:rsidP="00FE6C3B">
      <w:pPr>
        <w:pStyle w:val="NormalWeb"/>
        <w:spacing w:before="0" w:after="0"/>
        <w:ind w:right="48"/>
        <w:jc w:val="center"/>
        <w:outlineLvl w:val="0"/>
        <w:rPr>
          <w:rFonts w:ascii="Arial" w:hAnsi="Arial" w:cs="Arial"/>
          <w:b/>
          <w:sz w:val="20"/>
        </w:rPr>
      </w:pPr>
    </w:p>
    <w:p w14:paraId="5E326433" w14:textId="3BACEAC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Secretaría, en coordinación con las instituciones educativas, definirán los mecanismos para que los pasantes de las profesiones para la salud,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2C02FA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Los recursos humanos orientados a la atención y satisfacción de los derechos de las personas usuarias de servicios médicos,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99"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3E2805C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04FEFF10" w14:textId="77777777" w:rsidR="00F42DD1" w:rsidRPr="00BD448B" w:rsidRDefault="00F42DD1" w:rsidP="002C7177">
      <w:pPr>
        <w:pStyle w:val="NormalWeb"/>
        <w:spacing w:before="0" w:after="0"/>
        <w:ind w:right="48"/>
        <w:outlineLvl w:val="0"/>
        <w:rPr>
          <w:rFonts w:ascii="Arial" w:hAnsi="Arial" w:cs="Arial"/>
          <w:b/>
          <w:sz w:val="20"/>
        </w:rPr>
      </w:pP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121D8F91" w14:textId="77777777" w:rsidR="005F3DEE" w:rsidRPr="00E54862" w:rsidRDefault="005F3DEE" w:rsidP="00FE6C3B">
      <w:pPr>
        <w:pStyle w:val="NormalWeb"/>
        <w:spacing w:before="0" w:after="0"/>
        <w:ind w:right="48"/>
        <w:jc w:val="both"/>
        <w:outlineLvl w:val="0"/>
        <w:rPr>
          <w:rFonts w:ascii="Arial" w:hAnsi="Arial" w:cs="Arial"/>
          <w:sz w:val="20"/>
        </w:rPr>
      </w:pP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100"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Realizarse sólo por profesionales de la salud en instituciones médicas que actúen bajo la vigilancia de la autoridades sanitarias competentes;</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 xml:space="preserve">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w:t>
      </w:r>
      <w:r w:rsidRPr="00BD448B">
        <w:rPr>
          <w:rFonts w:ascii="Arial" w:hAnsi="Arial" w:cs="Arial"/>
          <w:sz w:val="20"/>
        </w:rPr>
        <w:lastRenderedPageBreak/>
        <w:t>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 xml:space="preserve">Queda prohibida cualquier técnica de manipulación genética de embriones con objeto de </w:t>
      </w:r>
      <w:proofErr w:type="spellStart"/>
      <w:r w:rsidRPr="00BD448B">
        <w:rPr>
          <w:rFonts w:ascii="Arial" w:hAnsi="Arial" w:cs="Arial"/>
          <w:sz w:val="20"/>
        </w:rPr>
        <w:t>autoreproducción</w:t>
      </w:r>
      <w:proofErr w:type="spellEnd"/>
      <w:r w:rsidRPr="00BD448B">
        <w:rPr>
          <w:rFonts w:ascii="Arial" w:hAnsi="Arial" w:cs="Arial"/>
          <w:sz w:val="20"/>
        </w:rPr>
        <w:t>,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1" w:history="1">
        <w:r w:rsidRPr="001454AF">
          <w:rPr>
            <w:rStyle w:val="Hipervnculo"/>
            <w:rFonts w:ascii="Arial" w:hAnsi="Arial" w:cs="Arial"/>
            <w:b/>
            <w:bCs/>
            <w:i/>
            <w:sz w:val="16"/>
            <w:szCs w:val="16"/>
            <w:lang w:val="es-MX"/>
          </w:rPr>
          <w:t>https://po.tamaulipas.gob.mx/wp-content/uploads/2024/06/cxlix-74-190624.pdf</w:t>
        </w:r>
      </w:hyperlink>
    </w:p>
    <w:p w14:paraId="289DB1AE" w14:textId="77777777" w:rsidR="000F1E17" w:rsidRPr="00AE2ECF" w:rsidRDefault="000F1E17"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41C587DA" w14:textId="77777777" w:rsidR="005648AF" w:rsidRPr="00AE2ECF" w:rsidRDefault="005648AF" w:rsidP="00FE6C3B">
      <w:pPr>
        <w:pStyle w:val="NormalWeb"/>
        <w:spacing w:before="0" w:after="0"/>
        <w:ind w:right="48"/>
        <w:jc w:val="center"/>
        <w:outlineLvl w:val="0"/>
        <w:rPr>
          <w:rFonts w:ascii="Arial" w:hAnsi="Arial" w:cs="Arial"/>
          <w:b/>
          <w:sz w:val="20"/>
        </w:rPr>
      </w:pPr>
    </w:p>
    <w:p w14:paraId="59E7B799" w14:textId="77777777" w:rsidR="006A4794" w:rsidRDefault="006A4794" w:rsidP="00FE6C3B">
      <w:pPr>
        <w:pStyle w:val="NormalWeb"/>
        <w:spacing w:before="0" w:after="0"/>
        <w:ind w:right="48"/>
        <w:jc w:val="center"/>
        <w:outlineLvl w:val="0"/>
        <w:rPr>
          <w:rFonts w:ascii="Arial" w:hAnsi="Arial" w:cs="Arial"/>
          <w:b/>
          <w:sz w:val="20"/>
        </w:rPr>
      </w:pPr>
    </w:p>
    <w:p w14:paraId="51F99979" w14:textId="10424898"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2"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La Secretaría, en coordinación con las autoridades federales, propondrán y desarrollarán programas de educación para la salud, procurarán optimizar los recursos y conservar la cobertura total de la población, y difundir dichos programas en los medios masivos de comunicación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r w:rsidRPr="00DB4913">
        <w:rPr>
          <w:rFonts w:ascii="Arial" w:hAnsi="Arial" w:cs="Arial"/>
          <w:spacing w:val="-4"/>
          <w:sz w:val="20"/>
          <w:szCs w:val="20"/>
        </w:rPr>
        <w:t>Bis.-</w:t>
      </w:r>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lastRenderedPageBreak/>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03"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04"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39BB44"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05" w:history="1">
        <w:r w:rsidRPr="00230A77">
          <w:rPr>
            <w:rStyle w:val="Hipervnculo"/>
            <w:rFonts w:ascii="Arial" w:hAnsi="Arial" w:cs="Arial"/>
            <w:b/>
            <w:i/>
            <w:sz w:val="16"/>
            <w:szCs w:val="16"/>
            <w:lang w:val="es-MX"/>
          </w:rPr>
          <w:t>https://po.tamaulipas.gob.mx/wp-content/uploads/2023/02/cxlviii-22-210223.pdf</w:t>
        </w:r>
      </w:hyperlink>
    </w:p>
    <w:p w14:paraId="25D1E517"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06" w:history="1">
        <w:r w:rsidRPr="001454AF">
          <w:rPr>
            <w:rStyle w:val="Hipervnculo"/>
            <w:rFonts w:ascii="Arial" w:hAnsi="Arial" w:cs="Arial"/>
            <w:b/>
            <w:bCs/>
            <w:i/>
            <w:sz w:val="16"/>
            <w:szCs w:val="16"/>
            <w:lang w:val="es-MX"/>
          </w:rPr>
          <w:t>https://po.tamaulipas.gob.mx/wp-content/uploads/2024/06/cxlix-74-190624.pdf</w:t>
        </w:r>
      </w:hyperlink>
    </w:p>
    <w:p w14:paraId="4B6B2BF6" w14:textId="77777777" w:rsidR="002768C3" w:rsidRPr="00AE2ECF" w:rsidRDefault="002768C3" w:rsidP="002768C3">
      <w:pPr>
        <w:autoSpaceDE w:val="0"/>
        <w:autoSpaceDN w:val="0"/>
        <w:adjustRightInd w:val="0"/>
        <w:jc w:val="right"/>
        <w:rPr>
          <w:rStyle w:val="Hipervnculo"/>
          <w:rFonts w:ascii="Arial" w:hAnsi="Arial" w:cs="Arial"/>
          <w:sz w:val="20"/>
          <w:szCs w:val="16"/>
          <w:u w:val="none"/>
          <w:lang w:val="es-MX"/>
        </w:rPr>
      </w:pPr>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07"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A5D2624" w14:textId="297B5441" w:rsidR="003634BC" w:rsidRPr="006A4794" w:rsidRDefault="002768C3" w:rsidP="006A4794">
      <w:pPr>
        <w:pStyle w:val="Prrafodelista"/>
        <w:autoSpaceDE w:val="0"/>
        <w:autoSpaceDN w:val="0"/>
        <w:adjustRightInd w:val="0"/>
        <w:ind w:left="1004"/>
        <w:jc w:val="right"/>
        <w:rPr>
          <w:rFonts w:ascii="Arial" w:hAnsi="Arial" w:cs="Arial"/>
          <w:b/>
          <w:i/>
          <w:color w:val="0000FF"/>
          <w:sz w:val="20"/>
          <w:szCs w:val="16"/>
          <w:u w:val="single"/>
          <w:lang w:val="es-MX"/>
        </w:rPr>
      </w:pPr>
      <w:hyperlink r:id="rId108" w:history="1">
        <w:r w:rsidRPr="001454AF">
          <w:rPr>
            <w:rStyle w:val="Hipervnculo"/>
            <w:rFonts w:ascii="Arial" w:hAnsi="Arial" w:cs="Arial"/>
            <w:b/>
            <w:bCs/>
            <w:i/>
            <w:sz w:val="16"/>
            <w:szCs w:val="16"/>
            <w:lang w:val="es-MX"/>
          </w:rPr>
          <w:t>https://po.tamaulipas.gob.mx/wp-content/uploads/2024/06/cxlix-74-190624.pdf</w:t>
        </w:r>
      </w:hyperlink>
    </w:p>
    <w:p w14:paraId="16B43660" w14:textId="77777777" w:rsidR="003634BC" w:rsidRDefault="003634BC"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2D0F0D7D" w14:textId="77777777" w:rsidR="00AE2ECF" w:rsidRDefault="00AE2ECF" w:rsidP="00AE2ECF">
      <w:pPr>
        <w:pStyle w:val="NormalWeb"/>
        <w:spacing w:before="0" w:after="0"/>
        <w:ind w:right="48"/>
        <w:jc w:val="both"/>
        <w:outlineLvl w:val="0"/>
        <w:rPr>
          <w:rFonts w:ascii="Arial" w:hAnsi="Arial" w:cs="Arial"/>
          <w:sz w:val="20"/>
        </w:rPr>
      </w:pP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lastRenderedPageBreak/>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2E4516C" w14:textId="77777777" w:rsidR="00610797" w:rsidRPr="00BD448B" w:rsidRDefault="00610797"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Vigilar la calidad del agua para uso y consumo humano; esta acción comprende la verificación de que en todos los comercios, restaurantes y establecimientos destinados al consumo de alimentos y bebidas no alcohólicas y alcohólicas en estado natural, mezcladas o preparadas, se proporcione de manera obligatoria y gratuita, agua purificada a sus clientes;</w:t>
      </w:r>
    </w:p>
    <w:p w14:paraId="77AEDE0E" w14:textId="77777777" w:rsidR="005F3DEE" w:rsidRPr="001A32F8" w:rsidRDefault="005F3DEE" w:rsidP="00FE6C3B">
      <w:pPr>
        <w:pStyle w:val="NormalWeb"/>
        <w:spacing w:before="0" w:after="0"/>
        <w:ind w:right="48"/>
        <w:jc w:val="both"/>
        <w:outlineLvl w:val="0"/>
        <w:rPr>
          <w:rFonts w:ascii="Arial" w:hAnsi="Arial" w:cs="Arial"/>
          <w:sz w:val="20"/>
        </w:rPr>
      </w:pP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1658A018" w14:textId="77777777" w:rsidR="005F3DEE" w:rsidRPr="001A32F8" w:rsidRDefault="005F3DEE" w:rsidP="00FE6C3B">
      <w:pPr>
        <w:pStyle w:val="NormalWeb"/>
        <w:spacing w:before="0" w:after="0"/>
        <w:ind w:right="48"/>
        <w:jc w:val="both"/>
        <w:outlineLvl w:val="0"/>
        <w:rPr>
          <w:rFonts w:ascii="Arial" w:hAnsi="Arial" w:cs="Arial"/>
          <w:sz w:val="20"/>
        </w:rPr>
      </w:pP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Promover y apoyar el saneamiento básico; y</w:t>
      </w:r>
    </w:p>
    <w:p w14:paraId="39223C1E" w14:textId="77777777" w:rsidR="005F3DEE" w:rsidRPr="001A32F8" w:rsidRDefault="005F3DEE" w:rsidP="00FE6C3B">
      <w:pPr>
        <w:pStyle w:val="NormalWeb"/>
        <w:spacing w:before="0" w:after="0"/>
        <w:ind w:right="48"/>
        <w:jc w:val="both"/>
        <w:outlineLvl w:val="0"/>
        <w:rPr>
          <w:rFonts w:ascii="Arial" w:hAnsi="Arial" w:cs="Arial"/>
          <w:sz w:val="20"/>
        </w:rPr>
      </w:pP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302B6AC1" w14:textId="77777777" w:rsidR="00E3186E" w:rsidRPr="00CD0B01" w:rsidRDefault="00E3186E" w:rsidP="00FE6C3B">
      <w:pPr>
        <w:pStyle w:val="NormalWeb"/>
        <w:spacing w:before="0" w:after="0"/>
        <w:ind w:right="48"/>
        <w:jc w:val="both"/>
        <w:rPr>
          <w:rFonts w:ascii="Arial" w:hAnsi="Arial" w:cs="Arial"/>
          <w:sz w:val="16"/>
        </w:rPr>
      </w:pPr>
    </w:p>
    <w:p w14:paraId="17AFE1A7" w14:textId="77777777" w:rsidR="006A4794" w:rsidRDefault="006A4794" w:rsidP="009F338D">
      <w:pPr>
        <w:pStyle w:val="NormalWeb"/>
        <w:spacing w:before="0" w:after="0"/>
        <w:ind w:right="48"/>
        <w:jc w:val="center"/>
        <w:rPr>
          <w:rFonts w:ascii="Arial" w:hAnsi="Arial" w:cs="Arial"/>
          <w:b/>
          <w:sz w:val="20"/>
        </w:rPr>
      </w:pPr>
    </w:p>
    <w:p w14:paraId="62BA168F" w14:textId="77777777" w:rsidR="006A4794" w:rsidRDefault="006A4794" w:rsidP="009F338D">
      <w:pPr>
        <w:pStyle w:val="NormalWeb"/>
        <w:spacing w:before="0" w:after="0"/>
        <w:ind w:right="48"/>
        <w:jc w:val="center"/>
        <w:rPr>
          <w:rFonts w:ascii="Arial" w:hAnsi="Arial" w:cs="Arial"/>
          <w:b/>
          <w:sz w:val="20"/>
        </w:rPr>
      </w:pPr>
    </w:p>
    <w:p w14:paraId="0CAB4BB4" w14:textId="5170780B"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lastRenderedPageBreak/>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09"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ARTÍCULO 74 Bis.-</w:t>
      </w:r>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0"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ARTÍCULO 74 Ter.-</w:t>
      </w:r>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3A7C2544" w14:textId="77777777" w:rsidR="009F338D" w:rsidRDefault="009F338D" w:rsidP="00FE6C3B">
      <w:pPr>
        <w:pStyle w:val="NormalWeb"/>
        <w:spacing w:before="0" w:after="0"/>
        <w:ind w:right="48"/>
        <w:jc w:val="both"/>
        <w:rPr>
          <w:rFonts w:ascii="Arial" w:hAnsi="Arial" w:cs="Arial"/>
          <w:sz w:val="20"/>
        </w:rPr>
      </w:pPr>
    </w:p>
    <w:p w14:paraId="47AE8249"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77777777"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del</w:t>
      </w:r>
      <w:r w:rsidR="003E67F4">
        <w:rPr>
          <w:rFonts w:ascii="Arial" w:hAnsi="Arial" w:cs="Arial"/>
          <w:b/>
          <w:i/>
          <w:sz w:val="16"/>
          <w:szCs w:val="16"/>
        </w:rPr>
        <w:t xml:space="preserve">  28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11"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Pr="00BD448B"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51978E1D" w14:textId="77777777" w:rsidR="005F3DEE" w:rsidRPr="00AE2ECF" w:rsidRDefault="005F3DEE" w:rsidP="00FE6C3B">
      <w:pPr>
        <w:pStyle w:val="NormalWeb"/>
        <w:spacing w:before="0" w:after="0"/>
        <w:ind w:right="48"/>
        <w:jc w:val="both"/>
        <w:outlineLvl w:val="0"/>
        <w:rPr>
          <w:rFonts w:ascii="Arial" w:hAnsi="Arial" w:cs="Arial"/>
          <w:sz w:val="20"/>
        </w:rPr>
      </w:pP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12"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Cólera, fiebre tifoidea, paratifoidea, </w:t>
      </w:r>
      <w:proofErr w:type="spellStart"/>
      <w:r w:rsidRPr="00BD448B">
        <w:rPr>
          <w:rFonts w:ascii="Arial" w:hAnsi="Arial" w:cs="Arial"/>
          <w:sz w:val="20"/>
        </w:rPr>
        <w:t>shigellosis</w:t>
      </w:r>
      <w:proofErr w:type="spellEnd"/>
      <w:r w:rsidRPr="00BD448B">
        <w:rPr>
          <w:rFonts w:ascii="Arial" w:hAnsi="Arial" w:cs="Arial"/>
          <w:sz w:val="20"/>
        </w:rPr>
        <w:t>,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w:t>
      </w:r>
      <w:proofErr w:type="spellStart"/>
      <w:r w:rsidRPr="00BD448B">
        <w:rPr>
          <w:rFonts w:ascii="Arial" w:hAnsi="Arial" w:cs="Arial"/>
          <w:sz w:val="20"/>
        </w:rPr>
        <w:t>meningocóccicas</w:t>
      </w:r>
      <w:proofErr w:type="spellEnd"/>
      <w:r w:rsidRPr="00BD448B">
        <w:rPr>
          <w:rFonts w:ascii="Arial" w:hAnsi="Arial" w:cs="Arial"/>
          <w:sz w:val="20"/>
        </w:rPr>
        <w:t xml:space="preserve">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w:t>
      </w:r>
      <w:proofErr w:type="spellStart"/>
      <w:r w:rsidRPr="00AE2ECF">
        <w:rPr>
          <w:rFonts w:ascii="Arial" w:hAnsi="Arial" w:cs="Arial"/>
          <w:sz w:val="20"/>
        </w:rPr>
        <w:t>gonocóccicas</w:t>
      </w:r>
      <w:proofErr w:type="spellEnd"/>
      <w:r w:rsidRPr="00AE2ECF">
        <w:rPr>
          <w:rFonts w:ascii="Arial" w:hAnsi="Arial" w:cs="Arial"/>
          <w:sz w:val="20"/>
        </w:rPr>
        <w:t xml:space="preserve">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108C7DEE"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00014117">
        <w:rPr>
          <w:rFonts w:ascii="Arial" w:hAnsi="Arial" w:cs="Arial"/>
          <w:sz w:val="20"/>
        </w:rPr>
        <w:t xml:space="preserve"> </w:t>
      </w:r>
      <w:r w:rsidR="00014117" w:rsidRPr="00014117">
        <w:rPr>
          <w:rFonts w:ascii="Arial" w:hAnsi="Arial" w:cs="Arial"/>
          <w:sz w:val="20"/>
        </w:rPr>
        <w:t xml:space="preserve">Virus de Inmunodeficiencia Humana (VIH) y Síndrome de </w:t>
      </w:r>
      <w:proofErr w:type="spellStart"/>
      <w:r w:rsidR="00014117" w:rsidRPr="00014117">
        <w:rPr>
          <w:rFonts w:ascii="Arial" w:hAnsi="Arial" w:cs="Arial"/>
          <w:sz w:val="20"/>
        </w:rPr>
        <w:t>lnmunodeficiencia</w:t>
      </w:r>
      <w:proofErr w:type="spellEnd"/>
      <w:r w:rsidR="00014117" w:rsidRPr="00014117">
        <w:rPr>
          <w:rFonts w:ascii="Arial" w:hAnsi="Arial" w:cs="Arial"/>
          <w:sz w:val="20"/>
        </w:rPr>
        <w:t xml:space="preserve"> Adquirida (SIDA); y</w:t>
      </w:r>
    </w:p>
    <w:p w14:paraId="2854FC1D" w14:textId="5507BBBA" w:rsidR="00DD1FFF" w:rsidRPr="00DD1FFF" w:rsidRDefault="00DD1FFF" w:rsidP="00DD1FFF">
      <w:pPr>
        <w:pStyle w:val="NormalWeb"/>
        <w:spacing w:before="0" w:after="0"/>
        <w:ind w:right="48"/>
        <w:jc w:val="right"/>
        <w:outlineLvl w:val="0"/>
        <w:rPr>
          <w:rFonts w:ascii="Arial" w:hAnsi="Arial" w:cs="Arial"/>
          <w:b/>
          <w:bCs/>
          <w:i/>
          <w:sz w:val="16"/>
          <w:szCs w:val="16"/>
          <w:lang w:val="es-MX"/>
        </w:rPr>
      </w:pPr>
      <w:r w:rsidRPr="00DD1FFF">
        <w:rPr>
          <w:rFonts w:ascii="Arial" w:hAnsi="Arial" w:cs="Arial"/>
          <w:b/>
          <w:bCs/>
          <w:i/>
          <w:sz w:val="16"/>
          <w:szCs w:val="16"/>
          <w:lang w:val="es-MX"/>
        </w:rPr>
        <w:t xml:space="preserve">Fracción Reformada, </w:t>
      </w:r>
      <w:r w:rsidRPr="00DD1FFF">
        <w:rPr>
          <w:rFonts w:ascii="Arial" w:hAnsi="Arial" w:cs="Arial"/>
          <w:b/>
          <w:bCs/>
          <w:i/>
          <w:sz w:val="16"/>
          <w:szCs w:val="16"/>
        </w:rPr>
        <w:t>P.O. No. 142</w:t>
      </w:r>
      <w:r w:rsidRPr="00DD1FFF">
        <w:rPr>
          <w:rFonts w:ascii="Arial" w:hAnsi="Arial" w:cs="Arial"/>
          <w:b/>
          <w:bCs/>
          <w:i/>
          <w:sz w:val="16"/>
          <w:szCs w:val="16"/>
          <w:lang w:val="es-MX"/>
        </w:rPr>
        <w:t>, del 26 de noviembre de 2025</w:t>
      </w:r>
    </w:p>
    <w:p w14:paraId="0C403C18" w14:textId="60201413" w:rsidR="005F3DEE" w:rsidRPr="00DD1FFF" w:rsidRDefault="00DD1FFF" w:rsidP="00DD1FFF">
      <w:pPr>
        <w:pStyle w:val="NormalWeb"/>
        <w:spacing w:before="0" w:after="0"/>
        <w:ind w:right="48"/>
        <w:jc w:val="right"/>
        <w:outlineLvl w:val="0"/>
        <w:rPr>
          <w:rFonts w:ascii="Arial" w:hAnsi="Arial" w:cs="Arial"/>
          <w:b/>
          <w:sz w:val="16"/>
          <w:szCs w:val="16"/>
        </w:rPr>
      </w:pPr>
      <w:hyperlink r:id="rId113" w:history="1">
        <w:r w:rsidRPr="00DD1FFF">
          <w:rPr>
            <w:rStyle w:val="Hipervnculo"/>
            <w:rFonts w:ascii="Arial" w:hAnsi="Arial" w:cs="Arial"/>
            <w:b/>
            <w:sz w:val="16"/>
            <w:szCs w:val="16"/>
          </w:rPr>
          <w:t>https://po.tamaulipas.gob.mx/wp-content/uploads/2025/11/cl-142-261125.pdf</w:t>
        </w:r>
      </w:hyperlink>
    </w:p>
    <w:p w14:paraId="1ADF815C" w14:textId="77777777" w:rsidR="00DD1FFF" w:rsidRPr="00AE2ECF" w:rsidRDefault="00DD1FFF"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w:t>
      </w:r>
      <w:proofErr w:type="spellStart"/>
      <w:r w:rsidRPr="00AE2ECF">
        <w:rPr>
          <w:rFonts w:ascii="Arial" w:hAnsi="Arial" w:cs="Arial"/>
          <w:sz w:val="20"/>
        </w:rPr>
        <w:t>meningocóccica</w:t>
      </w:r>
      <w:proofErr w:type="spellEnd"/>
      <w:r w:rsidRPr="00AE2ECF">
        <w:rPr>
          <w:rFonts w:ascii="Arial" w:hAnsi="Arial" w:cs="Arial"/>
          <w:sz w:val="20"/>
        </w:rPr>
        <w:t xml:space="preserve">, tifo epidémico, fiebre recurrente </w:t>
      </w:r>
      <w:r w:rsidRPr="00AE2ECF">
        <w:rPr>
          <w:rFonts w:ascii="Arial" w:hAnsi="Arial" w:cs="Arial"/>
          <w:sz w:val="20"/>
        </w:rPr>
        <w:lastRenderedPageBreak/>
        <w:t>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Las personas que ejerzan la medicina o que realicen actividades afines, están obligadas a dar aviso a las autoridades sanitarias de los casos de enfermedades e infecciones transmisibles, posteriormente a su diagnóstico o sospecha diagnóstica. Igual obligación tendrán los jefes o encargados 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la misma,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w:t>
      </w:r>
      <w:proofErr w:type="spellStart"/>
      <w:r w:rsidRPr="00AE2ECF">
        <w:rPr>
          <w:rFonts w:ascii="Arial" w:hAnsi="Arial" w:cs="Arial"/>
          <w:sz w:val="20"/>
        </w:rPr>
        <w:t>desinfestación</w:t>
      </w:r>
      <w:proofErr w:type="spellEnd"/>
      <w:r w:rsidRPr="00AE2ECF">
        <w:rPr>
          <w:rFonts w:ascii="Arial" w:hAnsi="Arial" w:cs="Arial"/>
          <w:sz w:val="20"/>
        </w:rPr>
        <w:t xml:space="preserve">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w:t>
      </w:r>
      <w:proofErr w:type="spellStart"/>
      <w:r w:rsidR="005F3DEE" w:rsidRPr="00BD448B">
        <w:rPr>
          <w:rFonts w:ascii="Arial" w:hAnsi="Arial" w:cs="Arial"/>
          <w:sz w:val="20"/>
        </w:rPr>
        <w:t>poliomelitis</w:t>
      </w:r>
      <w:proofErr w:type="spellEnd"/>
      <w:r w:rsidR="005F3DEE" w:rsidRPr="00BD448B">
        <w:rPr>
          <w:rFonts w:ascii="Arial" w:hAnsi="Arial" w:cs="Arial"/>
          <w:sz w:val="20"/>
        </w:rPr>
        <w:t xml:space="preserve">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7A04EB0" w14:textId="77777777" w:rsidR="005F3DEE" w:rsidRPr="00BD448B" w:rsidRDefault="005F3DEE"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 xml:space="preserve">Las autoridades sanitarias podrán ordenar, por causa de epidemia, la clausura temporal de establecimientos. Asimismo, determinarán los casos en que se deba proceder a la descontaminación microbiana o parasitaria, desinfección, desinsectación, </w:t>
      </w:r>
      <w:proofErr w:type="spellStart"/>
      <w:r w:rsidRPr="00BD448B">
        <w:rPr>
          <w:rFonts w:ascii="Arial" w:hAnsi="Arial" w:cs="Arial"/>
          <w:sz w:val="20"/>
        </w:rPr>
        <w:t>desinfestación</w:t>
      </w:r>
      <w:proofErr w:type="spellEnd"/>
      <w:r w:rsidRPr="00BD448B">
        <w:rPr>
          <w:rFonts w:ascii="Arial" w:hAnsi="Arial" w:cs="Arial"/>
          <w:sz w:val="20"/>
        </w:rPr>
        <w:t xml:space="preserve">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Bis.-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 xml:space="preserve">es no transmisibles y </w:t>
      </w:r>
      <w:proofErr w:type="spellStart"/>
      <w:r w:rsidR="005617D9">
        <w:rPr>
          <w:rFonts w:ascii="Arial" w:hAnsi="Arial" w:cs="Arial"/>
          <w:sz w:val="20"/>
        </w:rPr>
        <w:t>sindemias</w:t>
      </w:r>
      <w:proofErr w:type="spellEnd"/>
      <w:r w:rsidR="005617D9">
        <w:rPr>
          <w:rFonts w:ascii="Arial" w:hAnsi="Arial" w:cs="Arial"/>
          <w:sz w:val="20"/>
        </w:rPr>
        <w:t>.</w:t>
      </w:r>
    </w:p>
    <w:p w14:paraId="131A6719"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76F1E0B4" w14:textId="77777777" w:rsidR="00F804FC"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4" w:history="1">
        <w:r w:rsidRPr="00D40552">
          <w:rPr>
            <w:rStyle w:val="Hipervnculo"/>
            <w:rFonts w:ascii="Arial" w:hAnsi="Arial" w:cs="Arial"/>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 xml:space="preserve">El ejercicio de la acción de prevención y control de las enfermedades no transmisibles y </w:t>
      </w:r>
      <w:proofErr w:type="spellStart"/>
      <w:r w:rsidR="00F804FC" w:rsidRPr="00F804FC">
        <w:rPr>
          <w:rFonts w:ascii="Arial" w:hAnsi="Arial" w:cs="Arial"/>
          <w:sz w:val="20"/>
        </w:rPr>
        <w:t>sindemias</w:t>
      </w:r>
      <w:proofErr w:type="spellEnd"/>
      <w:r w:rsidR="00F804FC" w:rsidRPr="00F804FC">
        <w:rPr>
          <w:rFonts w:ascii="Arial" w:hAnsi="Arial" w:cs="Arial"/>
          <w:sz w:val="20"/>
        </w:rPr>
        <w:t>, comprenderá una o más de las siguientes medidas</w:t>
      </w:r>
      <w:r w:rsidR="00F804FC">
        <w:rPr>
          <w:rFonts w:ascii="Arial" w:hAnsi="Arial" w:cs="Arial"/>
          <w:sz w:val="20"/>
        </w:rPr>
        <w:t>, según el caso de que se trate</w:t>
      </w:r>
    </w:p>
    <w:p w14:paraId="79606FE8"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03B20F18" w14:textId="77777777" w:rsidR="005617D9"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5" w:history="1">
        <w:r w:rsidRPr="00D40552">
          <w:rPr>
            <w:rStyle w:val="Hipervnculo"/>
            <w:rFonts w:ascii="Arial" w:hAnsi="Arial" w:cs="Arial"/>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Bis</w:t>
      </w:r>
      <w:r w:rsidRPr="00BD448B">
        <w:rPr>
          <w:rFonts w:ascii="Arial" w:hAnsi="Arial" w:cs="Arial"/>
          <w:b/>
          <w:sz w:val="20"/>
        </w:rPr>
        <w:t>.-</w:t>
      </w:r>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lastRenderedPageBreak/>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423735D7" w14:textId="77777777" w:rsidR="009B0B3E" w:rsidRDefault="009B0B3E" w:rsidP="00FE6C3B">
      <w:pPr>
        <w:pStyle w:val="NormalWeb"/>
        <w:spacing w:before="0" w:after="0"/>
        <w:ind w:right="48"/>
        <w:jc w:val="both"/>
        <w:outlineLvl w:val="0"/>
        <w:rPr>
          <w:rFonts w:ascii="Arial" w:hAnsi="Arial" w:cs="Arial"/>
          <w:b/>
          <w:sz w:val="20"/>
        </w:rPr>
      </w:pPr>
    </w:p>
    <w:p w14:paraId="3F0824C9" w14:textId="22B98530"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Pr="004C6E77" w:rsidRDefault="00E934A9" w:rsidP="00FE6C3B">
      <w:pPr>
        <w:pStyle w:val="NormalWeb"/>
        <w:spacing w:before="0" w:after="0"/>
        <w:ind w:right="48"/>
        <w:jc w:val="both"/>
        <w:outlineLvl w:val="0"/>
        <w:rPr>
          <w:rFonts w:ascii="Arial" w:hAnsi="Arial" w:cs="Arial"/>
          <w:sz w:val="20"/>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16"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4C6E77" w:rsidRDefault="009B0B3E" w:rsidP="00FE6C3B">
      <w:pPr>
        <w:pStyle w:val="NormalWeb"/>
        <w:spacing w:before="0" w:after="0"/>
        <w:ind w:right="48"/>
        <w:jc w:val="center"/>
        <w:outlineLvl w:val="0"/>
        <w:rPr>
          <w:rFonts w:ascii="Arial" w:hAnsi="Arial" w:cs="Arial"/>
          <w:b/>
          <w:sz w:val="20"/>
          <w:szCs w:val="10"/>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BD448B" w:rsidRDefault="004D26A1" w:rsidP="00FE6C3B">
      <w:pPr>
        <w:pStyle w:val="NormalWeb"/>
        <w:spacing w:before="0" w:after="0"/>
        <w:ind w:right="48"/>
        <w:jc w:val="center"/>
        <w:outlineLvl w:val="0"/>
        <w:rPr>
          <w:rFonts w:ascii="Arial" w:hAnsi="Arial" w:cs="Arial"/>
          <w:b/>
          <w:sz w:val="20"/>
          <w:szCs w:val="10"/>
        </w:rPr>
      </w:pPr>
    </w:p>
    <w:p w14:paraId="09A9EEE7" w14:textId="77777777" w:rsidR="000E1C09" w:rsidRDefault="00DD4FE8" w:rsidP="00FE6C3B">
      <w:pPr>
        <w:ind w:right="48"/>
        <w:jc w:val="both"/>
        <w:rPr>
          <w:rFonts w:ascii="Arial" w:hAnsi="Arial" w:cs="Arial"/>
          <w:sz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734B39B5" w14:textId="77777777" w:rsidR="009B0B3E" w:rsidRPr="00BD448B" w:rsidRDefault="009B0B3E" w:rsidP="00FE6C3B">
      <w:pPr>
        <w:ind w:right="48"/>
        <w:jc w:val="both"/>
        <w:rPr>
          <w:rFonts w:ascii="Arial" w:hAnsi="Arial" w:cs="Arial"/>
          <w:sz w:val="20"/>
        </w:rPr>
      </w:pPr>
    </w:p>
    <w:p w14:paraId="618739C1" w14:textId="77777777" w:rsidR="006A4794" w:rsidRDefault="006A4794" w:rsidP="00FE6C3B">
      <w:pPr>
        <w:ind w:right="48"/>
        <w:jc w:val="center"/>
        <w:rPr>
          <w:rFonts w:ascii="Arial" w:hAnsi="Arial" w:cs="Arial"/>
          <w:b/>
          <w:sz w:val="20"/>
        </w:rPr>
      </w:pPr>
    </w:p>
    <w:p w14:paraId="1EEA9123" w14:textId="77777777" w:rsidR="006A4794" w:rsidRDefault="006A4794" w:rsidP="00FE6C3B">
      <w:pPr>
        <w:ind w:right="48"/>
        <w:jc w:val="center"/>
        <w:rPr>
          <w:rFonts w:ascii="Arial" w:hAnsi="Arial" w:cs="Arial"/>
          <w:b/>
          <w:sz w:val="20"/>
        </w:rPr>
      </w:pPr>
    </w:p>
    <w:p w14:paraId="412A7985" w14:textId="77777777" w:rsidR="006A4794" w:rsidRDefault="006A4794" w:rsidP="00FE6C3B">
      <w:pPr>
        <w:ind w:right="48"/>
        <w:jc w:val="center"/>
        <w:rPr>
          <w:rFonts w:ascii="Arial" w:hAnsi="Arial" w:cs="Arial"/>
          <w:b/>
          <w:sz w:val="20"/>
        </w:rPr>
      </w:pPr>
    </w:p>
    <w:p w14:paraId="1E6B0F73" w14:textId="77777777" w:rsidR="006A4794" w:rsidRDefault="006A4794" w:rsidP="00FE6C3B">
      <w:pPr>
        <w:ind w:right="48"/>
        <w:jc w:val="center"/>
        <w:rPr>
          <w:rFonts w:ascii="Arial" w:hAnsi="Arial" w:cs="Arial"/>
          <w:b/>
          <w:sz w:val="20"/>
        </w:rPr>
      </w:pPr>
    </w:p>
    <w:p w14:paraId="1DA548AD" w14:textId="1584B045" w:rsidR="005F3DEE" w:rsidRPr="00BD448B" w:rsidRDefault="005F3DEE" w:rsidP="00FE6C3B">
      <w:pPr>
        <w:ind w:right="48"/>
        <w:jc w:val="center"/>
        <w:rPr>
          <w:rFonts w:ascii="Arial" w:hAnsi="Arial" w:cs="Arial"/>
          <w:b/>
          <w:sz w:val="20"/>
        </w:rPr>
      </w:pPr>
      <w:r w:rsidRPr="00BD448B">
        <w:rPr>
          <w:rFonts w:ascii="Arial" w:hAnsi="Arial" w:cs="Arial"/>
          <w:b/>
          <w:sz w:val="20"/>
        </w:rPr>
        <w:lastRenderedPageBreak/>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BD448B" w:rsidRDefault="000E1C09" w:rsidP="00FE6C3B">
      <w:pPr>
        <w:ind w:right="48"/>
        <w:jc w:val="center"/>
        <w:rPr>
          <w:rFonts w:ascii="Arial" w:hAnsi="Arial" w:cs="Arial"/>
          <w:b/>
          <w:sz w:val="20"/>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4C6E77" w:rsidRDefault="004D26A1" w:rsidP="00FE6C3B">
      <w:pPr>
        <w:pStyle w:val="NormalWeb"/>
        <w:spacing w:before="0" w:after="0"/>
        <w:ind w:right="48"/>
        <w:jc w:val="center"/>
        <w:outlineLvl w:val="0"/>
        <w:rPr>
          <w:rFonts w:ascii="Arial" w:hAnsi="Arial" w:cs="Arial"/>
          <w:b/>
          <w:sz w:val="20"/>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l Consejo Estatal contra las Adicciones estará integrado por el Secretario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72A81081" w14:textId="77777777" w:rsidR="00073F9F" w:rsidRPr="00BD448B" w:rsidRDefault="00073F9F" w:rsidP="00FE6C3B">
      <w:pPr>
        <w:pStyle w:val="NormalWeb"/>
        <w:spacing w:before="0" w:after="0"/>
        <w:ind w:right="48"/>
        <w:jc w:val="both"/>
        <w:outlineLvl w:val="0"/>
        <w:rPr>
          <w:rFonts w:ascii="Arial" w:hAnsi="Arial" w:cs="Arial"/>
          <w:sz w:val="20"/>
        </w:rPr>
      </w:pPr>
    </w:p>
    <w:p w14:paraId="348E267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Título así como proponer y evaluar los programas a que se refiere el mismo.</w:t>
      </w:r>
    </w:p>
    <w:p w14:paraId="4C676C8A"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 xml:space="preserve">Con base en la disponibilidad presupuestal de la Secretaría de Salud, se promoverá la creación de un Instituto contra las adicciones, con objeto de promover, apoyar y ejecutar las acciones orientadas a la prevención del tabaquismo, alcoholismo y </w:t>
      </w:r>
      <w:proofErr w:type="gramStart"/>
      <w:r w:rsidRPr="00BD448B">
        <w:rPr>
          <w:rFonts w:ascii="Arial" w:hAnsi="Arial" w:cs="Arial"/>
          <w:sz w:val="20"/>
          <w:szCs w:val="20"/>
        </w:rPr>
        <w:t>la fármaco</w:t>
      </w:r>
      <w:proofErr w:type="gramEnd"/>
      <w:r w:rsidRPr="00BD448B">
        <w:rPr>
          <w:rFonts w:ascii="Arial" w:hAnsi="Arial" w:cs="Arial"/>
          <w:sz w:val="20"/>
          <w:szCs w:val="20"/>
        </w:rPr>
        <w:t xml:space="preserve">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E2ECF" w:rsidRDefault="004D26A1" w:rsidP="00FE6C3B">
      <w:pPr>
        <w:pStyle w:val="NormalWeb"/>
        <w:spacing w:before="0" w:after="0"/>
        <w:ind w:right="48"/>
        <w:jc w:val="center"/>
        <w:outlineLvl w:val="0"/>
        <w:rPr>
          <w:rFonts w:ascii="Arial" w:hAnsi="Arial" w:cs="Arial"/>
          <w:b/>
          <w:sz w:val="20"/>
          <w:szCs w:val="18"/>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E2ECF" w:rsidRDefault="00D31A71" w:rsidP="00FE6C3B">
      <w:pPr>
        <w:pStyle w:val="NormalWeb"/>
        <w:spacing w:before="0" w:after="0"/>
        <w:ind w:right="48"/>
        <w:jc w:val="both"/>
        <w:outlineLvl w:val="0"/>
        <w:rPr>
          <w:rFonts w:ascii="Arial" w:hAnsi="Arial" w:cs="Arial"/>
          <w:sz w:val="20"/>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E2ECF" w:rsidRDefault="005F3DEE" w:rsidP="00FE6C3B">
      <w:pPr>
        <w:pStyle w:val="NormalWeb"/>
        <w:spacing w:before="0" w:after="0"/>
        <w:ind w:right="48"/>
        <w:jc w:val="both"/>
        <w:outlineLvl w:val="0"/>
        <w:rPr>
          <w:rFonts w:ascii="Arial" w:hAnsi="Arial" w:cs="Arial"/>
          <w:sz w:val="20"/>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E2ECF" w:rsidRDefault="00D31A71" w:rsidP="00FE6C3B">
      <w:pPr>
        <w:pStyle w:val="NormalWeb"/>
        <w:spacing w:before="0" w:after="0"/>
        <w:ind w:right="48"/>
        <w:jc w:val="both"/>
        <w:outlineLvl w:val="0"/>
        <w:rPr>
          <w:rFonts w:ascii="Arial" w:hAnsi="Arial" w:cs="Arial"/>
          <w:sz w:val="20"/>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Default="00412B90" w:rsidP="00FE6C3B">
      <w:pPr>
        <w:pStyle w:val="NormalWeb"/>
        <w:spacing w:before="0" w:after="0"/>
        <w:ind w:right="48"/>
        <w:jc w:val="both"/>
        <w:outlineLvl w:val="0"/>
        <w:rPr>
          <w:rFonts w:ascii="Arial" w:hAnsi="Arial" w:cs="Arial"/>
          <w:b/>
          <w:sz w:val="20"/>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2C7177" w:rsidRDefault="00412B90" w:rsidP="00FE6C3B">
      <w:pPr>
        <w:pStyle w:val="NormalWeb"/>
        <w:spacing w:before="0" w:after="0"/>
        <w:ind w:right="48"/>
        <w:jc w:val="both"/>
        <w:outlineLvl w:val="0"/>
        <w:rPr>
          <w:rFonts w:ascii="Arial" w:hAnsi="Arial" w:cs="Arial"/>
          <w:sz w:val="20"/>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0D88B3AD" w14:textId="77777777" w:rsidR="00412B90"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6FA4FA46" w14:textId="77777777" w:rsidR="009B0B3E" w:rsidRPr="00AE2ECF" w:rsidRDefault="009B0B3E" w:rsidP="00AE2ECF">
      <w:pPr>
        <w:pStyle w:val="NormalWeb"/>
        <w:spacing w:before="0" w:after="0"/>
        <w:ind w:right="48"/>
        <w:jc w:val="both"/>
        <w:outlineLvl w:val="0"/>
        <w:rPr>
          <w:rFonts w:ascii="Arial" w:hAnsi="Arial" w:cs="Arial"/>
          <w:sz w:val="20"/>
        </w:rPr>
      </w:pPr>
    </w:p>
    <w:p w14:paraId="5F69EB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412B90" w:rsidRDefault="00412B90" w:rsidP="00FE6C3B">
      <w:pPr>
        <w:pStyle w:val="NormalWeb"/>
        <w:spacing w:before="0" w:after="0"/>
        <w:ind w:right="48"/>
        <w:jc w:val="center"/>
        <w:outlineLvl w:val="0"/>
        <w:rPr>
          <w:rFonts w:ascii="Arial" w:hAnsi="Arial" w:cs="Arial"/>
          <w:b/>
          <w:sz w:val="16"/>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la farmacodependencia y, en su caso, la rehabilitación de los </w:t>
      </w:r>
      <w:proofErr w:type="spellStart"/>
      <w:r w:rsidRPr="00AE2ECF">
        <w:rPr>
          <w:rFonts w:ascii="Arial" w:hAnsi="Arial" w:cs="Arial"/>
          <w:sz w:val="20"/>
        </w:rPr>
        <w:t>fármacodependientes</w:t>
      </w:r>
      <w:proofErr w:type="spellEnd"/>
      <w:r w:rsidRPr="00AE2ECF">
        <w:rPr>
          <w:rFonts w:ascii="Arial" w:hAnsi="Arial" w:cs="Arial"/>
          <w:sz w:val="20"/>
        </w:rPr>
        <w:t>;</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46FC4748" w14:textId="77777777" w:rsidR="00C361B2" w:rsidRPr="00AE2ECF" w:rsidRDefault="00C361B2" w:rsidP="00FE6C3B">
      <w:pPr>
        <w:pStyle w:val="Texto"/>
        <w:spacing w:after="0" w:line="240" w:lineRule="auto"/>
        <w:ind w:right="48" w:firstLine="0"/>
        <w:rPr>
          <w:sz w:val="20"/>
          <w:szCs w:val="20"/>
        </w:rPr>
      </w:pPr>
      <w:r w:rsidRPr="00AE2ECF">
        <w:rPr>
          <w:sz w:val="20"/>
          <w:szCs w:val="20"/>
        </w:rPr>
        <w:lastRenderedPageBreak/>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2F93DC71"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de  substancias,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r w:rsidR="00073F9F" w:rsidRPr="00AE2ECF">
        <w:rPr>
          <w:rFonts w:ascii="Arial" w:hAnsi="Arial" w:cs="Arial"/>
          <w:b/>
          <w:sz w:val="20"/>
          <w:szCs w:val="20"/>
          <w:lang w:val="es-MX"/>
        </w:rPr>
        <w:t>.-</w:t>
      </w:r>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b)</w:t>
      </w:r>
      <w:r w:rsidR="00073F9F" w:rsidRPr="00AE2ECF">
        <w:rPr>
          <w:rFonts w:ascii="Arial" w:hAnsi="Arial" w:cs="Arial"/>
          <w:b/>
          <w:sz w:val="20"/>
          <w:szCs w:val="20"/>
          <w:lang w:val="es-MX"/>
        </w:rPr>
        <w:t>.-</w:t>
      </w:r>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c)</w:t>
      </w:r>
      <w:r w:rsidR="00073F9F" w:rsidRPr="00AE2ECF">
        <w:rPr>
          <w:rFonts w:ascii="Arial" w:hAnsi="Arial" w:cs="Arial"/>
          <w:b/>
          <w:sz w:val="20"/>
          <w:szCs w:val="20"/>
          <w:lang w:val="es-MX"/>
        </w:rPr>
        <w:t>.-</w:t>
      </w:r>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d)</w:t>
      </w:r>
      <w:r w:rsidR="00073F9F" w:rsidRPr="00AE2ECF">
        <w:rPr>
          <w:rFonts w:ascii="Arial" w:hAnsi="Arial" w:cs="Arial"/>
          <w:b/>
          <w:sz w:val="20"/>
          <w:szCs w:val="20"/>
          <w:lang w:val="es-MX"/>
        </w:rPr>
        <w:t>.-</w:t>
      </w:r>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ARTÍCULO 102 bis.-</w:t>
      </w:r>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puedan, conforme a sus necesidades, características y posibilidades económicas, acceder a los servicios que todas éstas instituciones o personas físicas ofrecen.</w:t>
      </w:r>
    </w:p>
    <w:p w14:paraId="68CDFC7D" w14:textId="77777777" w:rsidR="000B1241" w:rsidRPr="00AE2ECF" w:rsidRDefault="000B1241" w:rsidP="00FE6C3B">
      <w:pPr>
        <w:pStyle w:val="Texto"/>
        <w:spacing w:after="0" w:line="240" w:lineRule="auto"/>
        <w:ind w:right="48" w:firstLine="0"/>
        <w:rPr>
          <w:sz w:val="20"/>
          <w:szCs w:val="16"/>
        </w:rPr>
      </w:pPr>
    </w:p>
    <w:p w14:paraId="415C23DF" w14:textId="77777777" w:rsidR="00163BD4" w:rsidRDefault="00E24230" w:rsidP="00A62507">
      <w:pPr>
        <w:pStyle w:val="Texto"/>
        <w:spacing w:after="0" w:line="240" w:lineRule="auto"/>
        <w:ind w:right="48" w:firstLine="0"/>
        <w:rPr>
          <w:sz w:val="20"/>
          <w:szCs w:val="20"/>
        </w:rPr>
      </w:pPr>
      <w:r w:rsidRPr="00BD448B">
        <w:rPr>
          <w:sz w:val="20"/>
          <w:szCs w:val="20"/>
        </w:rPr>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Los establecimientos industriales, comerciales, de servicios, de artesanías y otras actividades que utilicen y vendan substancias inhalantes con acción psicotrópica y que no se ajusten al control que disponga la autoridad sanitaria, así como los responsables de los mismos,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lastRenderedPageBreak/>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ARTÍCULO 103 Bis.-</w:t>
      </w:r>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4BA4940B" w14:textId="77777777" w:rsidR="0078503D" w:rsidRPr="00412B90" w:rsidRDefault="0078503D" w:rsidP="0006236C">
      <w:pPr>
        <w:autoSpaceDE w:val="0"/>
        <w:autoSpaceDN w:val="0"/>
        <w:adjustRightInd w:val="0"/>
        <w:jc w:val="both"/>
        <w:rPr>
          <w:rFonts w:ascii="Arial" w:eastAsia="Calibri" w:hAnsi="Arial" w:cs="Arial"/>
          <w:color w:val="000000"/>
          <w:sz w:val="20"/>
        </w:rPr>
      </w:pP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Ter.-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4A8C5B72" w14:textId="77777777" w:rsidR="00E934A9" w:rsidRPr="00412B90" w:rsidRDefault="00E934A9" w:rsidP="0006236C">
      <w:pPr>
        <w:autoSpaceDE w:val="0"/>
        <w:autoSpaceDN w:val="0"/>
        <w:adjustRightInd w:val="0"/>
        <w:jc w:val="both"/>
        <w:rPr>
          <w:rFonts w:ascii="Arial" w:eastAsia="Calibri" w:hAnsi="Arial" w:cs="Arial"/>
          <w:color w:val="000000"/>
          <w:sz w:val="20"/>
        </w:rPr>
      </w:pPr>
    </w:p>
    <w:p w14:paraId="059D0214" w14:textId="77777777"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t xml:space="preserve">ARTÍCULO 103 </w:t>
      </w:r>
      <w:proofErr w:type="spellStart"/>
      <w:r w:rsidRPr="00BD448B">
        <w:rPr>
          <w:rFonts w:ascii="Arial" w:eastAsia="Calibri" w:hAnsi="Arial" w:cs="Arial"/>
          <w:b/>
          <w:sz w:val="20"/>
          <w:lang w:eastAsia="es-ES_tradnl"/>
        </w:rPr>
        <w:t>Quater</w:t>
      </w:r>
      <w:proofErr w:type="spellEnd"/>
      <w:r w:rsidRPr="00BD448B">
        <w:rPr>
          <w:rFonts w:ascii="Arial" w:eastAsia="Calibri" w:hAnsi="Arial" w:cs="Arial"/>
          <w:b/>
          <w:sz w:val="20"/>
          <w:lang w:eastAsia="es-ES_tradnl"/>
        </w:rPr>
        <w:t>.-</w:t>
      </w:r>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15544356" w14:textId="77777777" w:rsidR="00610797" w:rsidRDefault="00610797" w:rsidP="00901E06">
      <w:pPr>
        <w:ind w:right="48"/>
        <w:rPr>
          <w:rFonts w:ascii="Arial" w:hAnsi="Arial" w:cs="Arial"/>
          <w:b/>
          <w:sz w:val="20"/>
          <w:lang w:val="es-MX"/>
        </w:rPr>
      </w:pPr>
    </w:p>
    <w:p w14:paraId="5CA7F536"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Las disposiciones reglamentarias determinarán los productos y servicios en los que el interesado solo requerirá dar aviso a la Secretaría, para su difusión publicitaria.</w:t>
      </w:r>
    </w:p>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mezcladas o preparadas, para su consumo dentro de los mismos establecimientos. El procesamiento de estos productos deberá realizarse en condiciones higiénicas, sin adulteración o contaminación.</w:t>
      </w:r>
    </w:p>
    <w:p w14:paraId="3565DD21" w14:textId="77777777" w:rsidR="000F1E17" w:rsidRPr="00412B90" w:rsidRDefault="000F1E17" w:rsidP="00FE6C3B">
      <w:pPr>
        <w:ind w:right="48"/>
        <w:jc w:val="both"/>
        <w:rPr>
          <w:rFonts w:ascii="Arial" w:hAnsi="Arial" w:cs="Arial"/>
          <w:sz w:val="20"/>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La autoridad sanitaria a que se refiere el párrafo anterior, exhortará a los citados establecimientos a que instalen sistemas de purificación de agua y/o contenedores de agua purificada, para proporcionar a los clientes que así lo soliciten para su consumo.</w:t>
      </w:r>
    </w:p>
    <w:p w14:paraId="16289A60" w14:textId="77777777" w:rsidR="00412B90" w:rsidRPr="00412B90" w:rsidRDefault="00412B90" w:rsidP="00A62507">
      <w:pPr>
        <w:jc w:val="both"/>
        <w:rPr>
          <w:rFonts w:ascii="Arial" w:hAnsi="Arial" w:cs="Arial"/>
          <w:sz w:val="20"/>
          <w:szCs w:val="20"/>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 xml:space="preserve">En los establecimientos que expendan bebidas alcohólicas en cualquiera de sus presentaciones autorizadas, se exigirá que quienes pretendan adquirirlas demuestren ser mayores de edad, </w:t>
      </w:r>
      <w:r w:rsidRPr="00BD448B">
        <w:rPr>
          <w:rFonts w:ascii="Arial" w:hAnsi="Arial" w:cs="Arial"/>
          <w:sz w:val="20"/>
          <w:szCs w:val="20"/>
          <w:lang w:val="es-MX"/>
        </w:rPr>
        <w:lastRenderedPageBreak/>
        <w:t>lo que se acreditará con identificación oficial, sin lo cual no se expenderán o servirán los productos solicitados. A los menores de edad, bajo ninguna circunstancia, se les podrán expender o suministrar bebidas alcohólicas</w:t>
      </w:r>
      <w:r w:rsidRPr="00BD448B">
        <w:rPr>
          <w:rFonts w:ascii="Arial" w:hAnsi="Arial" w:cs="Arial"/>
          <w:b/>
          <w:sz w:val="20"/>
          <w:lang w:val="es-MX"/>
        </w:rPr>
        <w:t>.</w:t>
      </w:r>
    </w:p>
    <w:p w14:paraId="5E41E531" w14:textId="77777777" w:rsidR="00982376" w:rsidRPr="00AE2ECF" w:rsidRDefault="00982376" w:rsidP="00FE6C3B">
      <w:pPr>
        <w:ind w:right="48"/>
        <w:jc w:val="both"/>
        <w:rPr>
          <w:rFonts w:ascii="Arial" w:hAnsi="Arial" w:cs="Arial"/>
          <w:b/>
          <w:sz w:val="20"/>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cobren precios notoriamente inferiores al equivalente del precio regular al público de esas bebidas, o se expendan o suministren en modalidades que fomenten el consumo inmoderado de las mismas.</w:t>
      </w:r>
    </w:p>
    <w:p w14:paraId="74D3D0A2" w14:textId="77777777" w:rsidR="005F3DEE" w:rsidRPr="00AE2ECF" w:rsidRDefault="005F3DEE" w:rsidP="00FE6C3B">
      <w:pPr>
        <w:widowControl w:val="0"/>
        <w:autoSpaceDE w:val="0"/>
        <w:autoSpaceDN w:val="0"/>
        <w:adjustRightInd w:val="0"/>
        <w:ind w:right="48"/>
        <w:jc w:val="both"/>
        <w:rPr>
          <w:rFonts w:ascii="Arial" w:hAnsi="Arial" w:cs="Arial"/>
          <w:sz w:val="20"/>
          <w:szCs w:val="16"/>
          <w:lang w:val="es-MX"/>
        </w:rPr>
      </w:pP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tación al consumo de las mismas.</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2E2CF2EA" w14:textId="77777777" w:rsidR="005D3668" w:rsidRPr="00AE2ECF"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03044ED1" w14:textId="77777777" w:rsidR="003E67F4" w:rsidRPr="00BD448B" w:rsidRDefault="003E67F4" w:rsidP="00CD0B01">
      <w:pPr>
        <w:ind w:right="48"/>
        <w:rPr>
          <w:rFonts w:ascii="Arial" w:hAnsi="Arial" w:cs="Arial"/>
          <w:b/>
          <w:sz w:val="20"/>
          <w:szCs w:val="20"/>
          <w:lang w:val="es-MX"/>
        </w:rPr>
      </w:pPr>
    </w:p>
    <w:p w14:paraId="5750625E" w14:textId="77777777"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lastRenderedPageBreak/>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Pr="00AE2ECF" w:rsidRDefault="005F3DEE" w:rsidP="00FE6C3B">
      <w:pPr>
        <w:ind w:right="48"/>
        <w:jc w:val="both"/>
        <w:rPr>
          <w:rFonts w:ascii="Arial" w:hAnsi="Arial" w:cs="Arial"/>
          <w:color w:val="000000"/>
          <w:sz w:val="20"/>
          <w:szCs w:val="20"/>
          <w:lang w:val="es-MX"/>
        </w:rPr>
      </w:pPr>
      <w:r w:rsidRPr="00AE2ECF">
        <w:rPr>
          <w:rFonts w:ascii="Arial" w:hAnsi="Arial" w:cs="Arial"/>
          <w:b/>
          <w:sz w:val="20"/>
          <w:szCs w:val="20"/>
          <w:lang w:val="es-MX"/>
        </w:rPr>
        <w:t>III.-</w:t>
      </w:r>
      <w:r w:rsidRPr="00AE2ECF">
        <w:rPr>
          <w:rFonts w:ascii="Arial" w:hAnsi="Arial" w:cs="Arial"/>
          <w:sz w:val="20"/>
          <w:szCs w:val="20"/>
          <w:lang w:val="es-MX"/>
        </w:rPr>
        <w:t xml:space="preserve"> Cuidar de la conservación, aseo, buen estado y mantenimiento de los mismos, así como del equipo y utensilios, los cuales serán adecuados a la actividad que se realice o servicios que se presten.</w:t>
      </w: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t xml:space="preserve">ARTÍCULO </w:t>
      </w:r>
      <w:r w:rsidRPr="00AF4409">
        <w:rPr>
          <w:rFonts w:ascii="Arial" w:hAnsi="Arial" w:cs="Arial"/>
          <w:spacing w:val="-3"/>
          <w:sz w:val="20"/>
          <w:szCs w:val="20"/>
        </w:rPr>
        <w:t xml:space="preserve">114 </w:t>
      </w:r>
      <w:r w:rsidRPr="00AF4409">
        <w:rPr>
          <w:rFonts w:ascii="Arial" w:hAnsi="Arial" w:cs="Arial"/>
          <w:spacing w:val="-4"/>
          <w:sz w:val="20"/>
          <w:szCs w:val="20"/>
        </w:rPr>
        <w:t xml:space="preserve">Bis.-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17" w:history="1">
        <w:r w:rsidRPr="00E96787">
          <w:rPr>
            <w:rStyle w:val="Hipervnculo"/>
            <w:rFonts w:ascii="Arial" w:hAnsi="Arial" w:cs="Arial"/>
            <w:b/>
            <w:i/>
            <w:sz w:val="16"/>
            <w:szCs w:val="16"/>
            <w:lang w:val="es-MX"/>
          </w:rPr>
          <w:t>https://po.tamaulipas.gob.mx/wp-content/uploads/2023/06/cxlviii-67-060623.pdf</w:t>
        </w:r>
      </w:hyperlink>
    </w:p>
    <w:p w14:paraId="7FE93365" w14:textId="77777777" w:rsidR="009B0B3E" w:rsidRDefault="009B0B3E" w:rsidP="004C6E77">
      <w:pPr>
        <w:pStyle w:val="Prrafodelista"/>
        <w:autoSpaceDE w:val="0"/>
        <w:autoSpaceDN w:val="0"/>
        <w:adjustRightInd w:val="0"/>
        <w:ind w:left="1004"/>
        <w:jc w:val="right"/>
        <w:rPr>
          <w:rFonts w:ascii="Arial" w:hAnsi="Arial" w:cs="Arial"/>
          <w:b/>
          <w:i/>
          <w:sz w:val="16"/>
          <w:szCs w:val="16"/>
          <w:lang w:val="es-MX"/>
        </w:rPr>
      </w:pPr>
    </w:p>
    <w:p w14:paraId="06D97C2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BIS.-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09FAC832" w14:textId="77777777" w:rsidR="00DF4A7A" w:rsidRPr="008D1F8E" w:rsidRDefault="00DF4A7A" w:rsidP="00FE6C3B">
      <w:pPr>
        <w:ind w:right="48"/>
        <w:jc w:val="both"/>
        <w:rPr>
          <w:rFonts w:ascii="Arial" w:hAnsi="Arial" w:cs="Arial"/>
          <w:sz w:val="20"/>
          <w:szCs w:val="18"/>
          <w:lang w:val="es-MX"/>
        </w:rPr>
      </w:pPr>
    </w:p>
    <w:p w14:paraId="74DEEE0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117</w:t>
      </w:r>
      <w:r w:rsidRPr="00BD448B">
        <w:rPr>
          <w:rFonts w:ascii="Arial" w:hAnsi="Arial" w:cs="Arial"/>
          <w:b/>
          <w:sz w:val="20"/>
          <w:szCs w:val="20"/>
          <w:lang w:val="es-MX"/>
        </w:rPr>
        <w:t>.-</w:t>
      </w:r>
      <w:r w:rsidRPr="00BD448B">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BD448B" w:rsidRDefault="005F3DEE" w:rsidP="00FE6C3B">
      <w:pPr>
        <w:ind w:right="48"/>
        <w:jc w:val="both"/>
        <w:rPr>
          <w:rFonts w:ascii="Arial" w:hAnsi="Arial" w:cs="Arial"/>
          <w:sz w:val="20"/>
          <w:lang w:val="es-MX"/>
        </w:rPr>
      </w:pPr>
    </w:p>
    <w:p w14:paraId="5828262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118.-</w:t>
      </w:r>
      <w:r w:rsidRPr="00BD448B">
        <w:rPr>
          <w:rFonts w:ascii="Arial" w:hAnsi="Arial" w:cs="Arial"/>
          <w:sz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BD448B" w:rsidRDefault="005F3DEE" w:rsidP="00FE6C3B">
      <w:pPr>
        <w:ind w:right="48"/>
        <w:jc w:val="both"/>
        <w:rPr>
          <w:rFonts w:ascii="Arial" w:hAnsi="Arial" w:cs="Arial"/>
          <w:b/>
          <w:sz w:val="20"/>
          <w:lang w:val="es-MX"/>
        </w:rPr>
      </w:pPr>
    </w:p>
    <w:p w14:paraId="15CDC69F" w14:textId="77777777" w:rsidR="005F3DEE" w:rsidRPr="008D1F8E"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119.- </w:t>
      </w:r>
      <w:r w:rsidRPr="00BD448B">
        <w:rPr>
          <w:rFonts w:ascii="Arial" w:hAnsi="Arial" w:cs="Arial"/>
          <w:sz w:val="20"/>
          <w:szCs w:val="20"/>
          <w:lang w:val="es-MX"/>
        </w:rPr>
        <w:t xml:space="preserve">La Secretaría podrá expedir, entre otros, licencias o constancias, según se trate, a </w:t>
      </w:r>
      <w:r w:rsidRPr="008D1F8E">
        <w:rPr>
          <w:rFonts w:ascii="Arial" w:hAnsi="Arial" w:cs="Arial"/>
          <w:sz w:val="20"/>
          <w:szCs w:val="20"/>
          <w:lang w:val="es-MX"/>
        </w:rPr>
        <w:t>saber:</w:t>
      </w:r>
    </w:p>
    <w:p w14:paraId="12497996" w14:textId="77777777" w:rsidR="005F3DEE" w:rsidRPr="00695A93" w:rsidRDefault="005F3DEE" w:rsidP="00FE6C3B">
      <w:pPr>
        <w:widowControl w:val="0"/>
        <w:autoSpaceDE w:val="0"/>
        <w:autoSpaceDN w:val="0"/>
        <w:adjustRightInd w:val="0"/>
        <w:ind w:right="48"/>
        <w:jc w:val="both"/>
        <w:rPr>
          <w:rFonts w:ascii="Arial" w:hAnsi="Arial" w:cs="Arial"/>
          <w:sz w:val="16"/>
          <w:szCs w:val="16"/>
          <w:lang w:val="es-MX"/>
        </w:rPr>
      </w:pPr>
    </w:p>
    <w:p w14:paraId="27CA2F55"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sz w:val="20"/>
          <w:szCs w:val="20"/>
          <w:lang w:val="es-MX"/>
        </w:rPr>
        <w:t>A).-</w:t>
      </w:r>
      <w:r w:rsidRPr="008D1F8E">
        <w:rPr>
          <w:rFonts w:ascii="Arial" w:hAnsi="Arial" w:cs="Arial"/>
          <w:sz w:val="20"/>
          <w:szCs w:val="20"/>
          <w:lang w:val="es-MX"/>
        </w:rPr>
        <w:t xml:space="preserve"> Requieren licencia sanitaria los establecimientos siguientes:</w:t>
      </w:r>
    </w:p>
    <w:p w14:paraId="1286A06E" w14:textId="77777777" w:rsidR="005F3DEE" w:rsidRPr="008D1F8E" w:rsidRDefault="005F3DEE" w:rsidP="00FE6C3B">
      <w:pPr>
        <w:ind w:right="48"/>
        <w:jc w:val="both"/>
        <w:rPr>
          <w:rFonts w:ascii="Arial" w:hAnsi="Arial" w:cs="Arial"/>
          <w:sz w:val="20"/>
          <w:szCs w:val="20"/>
          <w:lang w:val="es-MX"/>
        </w:rPr>
      </w:pPr>
    </w:p>
    <w:p w14:paraId="51C5598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que presten servicios de atención médica, y de asistencia social;</w:t>
      </w:r>
    </w:p>
    <w:p w14:paraId="1B095BE7" w14:textId="77777777" w:rsidR="005F3DEE" w:rsidRPr="008D1F8E" w:rsidRDefault="005F3DEE" w:rsidP="00FE6C3B">
      <w:pPr>
        <w:ind w:right="48"/>
        <w:jc w:val="both"/>
        <w:rPr>
          <w:rFonts w:ascii="Arial" w:hAnsi="Arial" w:cs="Arial"/>
          <w:b/>
          <w:bCs/>
          <w:sz w:val="20"/>
          <w:szCs w:val="20"/>
          <w:lang w:val="es-MX"/>
        </w:rPr>
      </w:pPr>
    </w:p>
    <w:p w14:paraId="5117730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lastRenderedPageBreak/>
        <w:t xml:space="preserve">II.- </w:t>
      </w:r>
      <w:r w:rsidRPr="008D1F8E">
        <w:rPr>
          <w:rFonts w:ascii="Arial" w:hAnsi="Arial" w:cs="Arial"/>
          <w:sz w:val="20"/>
          <w:szCs w:val="20"/>
          <w:lang w:val="es-MX"/>
        </w:rPr>
        <w:t>Las clínicas de estética, pedicuro, peluquerías y tatuado;</w:t>
      </w:r>
    </w:p>
    <w:p w14:paraId="0BA5942A" w14:textId="77777777" w:rsidR="008D1F8E" w:rsidRPr="00695A93" w:rsidRDefault="008D1F8E" w:rsidP="00FE6C3B">
      <w:pPr>
        <w:ind w:right="48"/>
        <w:jc w:val="both"/>
        <w:rPr>
          <w:rFonts w:ascii="Arial" w:hAnsi="Arial" w:cs="Arial"/>
          <w:b/>
          <w:bCs/>
          <w:sz w:val="16"/>
          <w:szCs w:val="16"/>
          <w:lang w:val="es-MX"/>
        </w:rPr>
      </w:pPr>
    </w:p>
    <w:p w14:paraId="6A31CBF3" w14:textId="77777777" w:rsidR="000F1E17"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Los formuladores y aplicadores de plaguicidas, insecticidas y fertilizantes;</w:t>
      </w:r>
    </w:p>
    <w:p w14:paraId="136A0811" w14:textId="77777777" w:rsidR="001A32F8" w:rsidRPr="008D1F8E" w:rsidRDefault="001A32F8" w:rsidP="00FE6C3B">
      <w:pPr>
        <w:ind w:right="48"/>
        <w:jc w:val="both"/>
        <w:rPr>
          <w:rFonts w:ascii="Arial" w:hAnsi="Arial" w:cs="Arial"/>
          <w:sz w:val="20"/>
          <w:szCs w:val="20"/>
          <w:lang w:val="es-MX"/>
        </w:rPr>
      </w:pPr>
    </w:p>
    <w:p w14:paraId="65C41F0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Las funerarias que cuenten con los servicios de embalsamamiento y cremación; y</w:t>
      </w:r>
    </w:p>
    <w:p w14:paraId="2FE77237" w14:textId="77777777" w:rsidR="005F3DEE" w:rsidRPr="008D1F8E" w:rsidRDefault="005F3DEE" w:rsidP="00FE6C3B">
      <w:pPr>
        <w:ind w:right="48"/>
        <w:jc w:val="both"/>
        <w:rPr>
          <w:rFonts w:ascii="Arial" w:hAnsi="Arial" w:cs="Arial"/>
          <w:sz w:val="20"/>
          <w:szCs w:val="20"/>
          <w:lang w:val="es-MX"/>
        </w:rPr>
      </w:pPr>
    </w:p>
    <w:p w14:paraId="5D156891"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Los demás casos que se señalen en otras disposiciones legales aplicables.</w:t>
      </w:r>
    </w:p>
    <w:p w14:paraId="178C1F9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La licencia sanitaria deberá exhibirse en lugar visible del establecimiento.</w:t>
      </w:r>
    </w:p>
    <w:p w14:paraId="75A5405E" w14:textId="77777777" w:rsidR="00CD0B01" w:rsidRPr="00695A93" w:rsidRDefault="00CD0B01" w:rsidP="00FE6C3B">
      <w:pPr>
        <w:ind w:right="48"/>
        <w:jc w:val="both"/>
        <w:rPr>
          <w:rFonts w:ascii="Arial" w:hAnsi="Arial" w:cs="Arial"/>
          <w:sz w:val="16"/>
          <w:szCs w:val="16"/>
          <w:lang w:val="es-MX"/>
        </w:rPr>
      </w:pPr>
    </w:p>
    <w:p w14:paraId="5FA345CA" w14:textId="77777777" w:rsidR="005F3DEE" w:rsidRPr="008D1F8E" w:rsidRDefault="005F3DEE" w:rsidP="00FE6C3B">
      <w:pPr>
        <w:ind w:right="48"/>
        <w:jc w:val="both"/>
        <w:outlineLvl w:val="0"/>
        <w:rPr>
          <w:rFonts w:ascii="Arial" w:hAnsi="Arial" w:cs="Arial"/>
          <w:sz w:val="20"/>
          <w:szCs w:val="20"/>
          <w:lang w:val="es-MX"/>
        </w:rPr>
      </w:pPr>
      <w:r w:rsidRPr="008D1F8E">
        <w:rPr>
          <w:rFonts w:ascii="Arial" w:hAnsi="Arial" w:cs="Arial"/>
          <w:sz w:val="20"/>
          <w:szCs w:val="20"/>
          <w:lang w:val="es-MX"/>
        </w:rPr>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8D1F8E" w:rsidRDefault="00901E06" w:rsidP="00FE6C3B">
      <w:pPr>
        <w:ind w:right="48"/>
        <w:jc w:val="both"/>
        <w:rPr>
          <w:rFonts w:ascii="Arial" w:hAnsi="Arial" w:cs="Arial"/>
          <w:b/>
          <w:sz w:val="20"/>
          <w:szCs w:val="20"/>
          <w:lang w:val="es-MX"/>
        </w:rPr>
      </w:pPr>
    </w:p>
    <w:p w14:paraId="00362172" w14:textId="77777777" w:rsidR="005F3DEE" w:rsidRPr="008D1F8E" w:rsidRDefault="005F3DEE" w:rsidP="00FE6C3B">
      <w:pPr>
        <w:widowControl w:val="0"/>
        <w:autoSpaceDE w:val="0"/>
        <w:autoSpaceDN w:val="0"/>
        <w:adjustRightInd w:val="0"/>
        <w:ind w:right="48"/>
        <w:jc w:val="both"/>
        <w:rPr>
          <w:rFonts w:ascii="Arial" w:hAnsi="Arial" w:cs="Arial"/>
          <w:sz w:val="20"/>
          <w:szCs w:val="20"/>
          <w:lang w:val="es-MX"/>
        </w:rPr>
      </w:pPr>
      <w:r w:rsidRPr="008D1F8E">
        <w:rPr>
          <w:rFonts w:ascii="Arial" w:hAnsi="Arial" w:cs="Arial"/>
          <w:b/>
          <w:sz w:val="20"/>
          <w:szCs w:val="20"/>
          <w:lang w:val="es-MX"/>
        </w:rPr>
        <w:t xml:space="preserve">B).- </w:t>
      </w:r>
      <w:r w:rsidRPr="008D1F8E">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37ADD254" w14:textId="77777777" w:rsidR="00E22BB9" w:rsidRPr="008D1F8E"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0DE53B38" w14:textId="77777777" w:rsidR="00DC21E8" w:rsidRPr="00BD448B" w:rsidRDefault="00DC21E8"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Cuando por causas supervinientes, se compruebe que los productos o el ejercicio de las actividades que se hubieren autorizado, constituyen riesgo o daño a la salud;</w:t>
      </w:r>
    </w:p>
    <w:p w14:paraId="576CB16B" w14:textId="77777777" w:rsidR="005F3DEE" w:rsidRPr="00BD448B" w:rsidRDefault="005F3DEE" w:rsidP="00FE6C3B">
      <w:pPr>
        <w:ind w:right="48"/>
        <w:jc w:val="both"/>
        <w:rPr>
          <w:rFonts w:ascii="Arial" w:hAnsi="Arial" w:cs="Arial"/>
          <w:sz w:val="20"/>
          <w:lang w:val="es-MX"/>
        </w:rPr>
      </w:pP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Cuando el ejercicio de la actividad que se hubiere autorizado,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44A51DA8" w14:textId="77777777" w:rsidR="005F3DEE" w:rsidRPr="00BD448B" w:rsidRDefault="005F3DEE" w:rsidP="00FE6C3B">
      <w:pPr>
        <w:ind w:right="48"/>
        <w:jc w:val="both"/>
        <w:rPr>
          <w:rFonts w:ascii="Arial" w:hAnsi="Arial" w:cs="Arial"/>
          <w:sz w:val="20"/>
          <w:lang w:val="es-MX"/>
        </w:rPr>
      </w:pPr>
    </w:p>
    <w:p w14:paraId="0D6F94AB"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Por incumplimiento a las disposiciones de esta ley, de sus reglamentos y demás disposiciones legales aplicables;</w:t>
      </w:r>
    </w:p>
    <w:p w14:paraId="039F9EF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lastRenderedPageBreak/>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que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t>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éste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La audiencia se celebrará en el día y hora señalados, con o sin la asistencia del propietario o de su representante legal. En este último caso, se deberá dar cuenta con la copia del citatorio que se hubiere girado  y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44482990" w14:textId="77777777" w:rsidR="009B0B3E" w:rsidRDefault="009B0B3E" w:rsidP="00FE6C3B">
      <w:pPr>
        <w:pStyle w:val="NormalWeb"/>
        <w:spacing w:before="0" w:after="0"/>
        <w:ind w:right="48"/>
        <w:jc w:val="center"/>
        <w:rPr>
          <w:rFonts w:ascii="Arial" w:hAnsi="Arial" w:cs="Arial"/>
          <w:b/>
          <w:sz w:val="20"/>
        </w:rPr>
      </w:pPr>
    </w:p>
    <w:p w14:paraId="513F43D3" w14:textId="3065966A"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lastRenderedPageBreak/>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4E627431" w14:textId="77777777" w:rsidR="005F3DEE" w:rsidRPr="00CD0B01" w:rsidRDefault="005F3DEE" w:rsidP="00FE6C3B">
      <w:pPr>
        <w:pStyle w:val="NormalWeb"/>
        <w:spacing w:before="0" w:after="0"/>
        <w:ind w:right="48"/>
        <w:jc w:val="both"/>
        <w:rPr>
          <w:rFonts w:ascii="Arial" w:hAnsi="Arial" w:cs="Arial"/>
          <w:sz w:val="20"/>
        </w:rPr>
      </w:pP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77777777"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Los certificados de muerte fetal serán expedidos por profesionales de la medicina  o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331F0DEF" w14:textId="77777777" w:rsidR="00873BEB" w:rsidRPr="008D1F8E" w:rsidRDefault="00873BEB" w:rsidP="00FE6C3B">
      <w:pPr>
        <w:ind w:right="48"/>
        <w:rPr>
          <w:sz w:val="20"/>
          <w:szCs w:val="16"/>
        </w:rPr>
      </w:pPr>
    </w:p>
    <w:p w14:paraId="4966601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Los verificadores, para practicar las visitas, deberán estar provistos de órdenes escritas con firma autógrafa, expedida por la autoridad sanitaria competente, en las que se deberá precisar el lugar 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orden de verificación deberá ser exhibida a la persona con quien se entienda la diligencia, entregándosele una copia de la misma.</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 </w:t>
      </w:r>
      <w:r w:rsidRPr="008D1F8E">
        <w:rPr>
          <w:rFonts w:ascii="Arial" w:hAnsi="Arial" w:cs="Arial"/>
          <w:sz w:val="20"/>
          <w:szCs w:val="20"/>
          <w:lang w:val="es-MX"/>
        </w:rPr>
        <w:t>El aislamiento;</w:t>
      </w:r>
    </w:p>
    <w:p w14:paraId="12C9702B" w14:textId="77777777" w:rsidR="005F3DEE" w:rsidRPr="008D1F8E" w:rsidRDefault="005F3DEE" w:rsidP="00FE6C3B">
      <w:pPr>
        <w:pStyle w:val="NormalWeb"/>
        <w:spacing w:before="0" w:after="0"/>
        <w:ind w:right="48"/>
        <w:jc w:val="both"/>
        <w:rPr>
          <w:rFonts w:ascii="Arial" w:hAnsi="Arial" w:cs="Arial"/>
          <w:sz w:val="20"/>
          <w:lang w:val="es-MX"/>
        </w:rPr>
      </w:pPr>
    </w:p>
    <w:p w14:paraId="54E0E3B5"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t>I.-</w:t>
      </w:r>
      <w:r w:rsidRPr="008D1F8E">
        <w:rPr>
          <w:rFonts w:cs="Arial"/>
        </w:rPr>
        <w:t xml:space="preserve"> </w:t>
      </w:r>
      <w:r w:rsidRPr="008D1F8E">
        <w:rPr>
          <w:rFonts w:cs="Arial"/>
          <w:b w:val="0"/>
        </w:rPr>
        <w:t>Cuando no hayan sido vacunadas, en cumplimiento  a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43D57D49" w14:textId="77777777" w:rsidR="000731F2" w:rsidRPr="008D1F8E" w:rsidRDefault="000731F2" w:rsidP="00FE6C3B">
      <w:pPr>
        <w:pStyle w:val="NormalWeb"/>
        <w:spacing w:before="0" w:after="0"/>
        <w:ind w:right="48"/>
        <w:jc w:val="both"/>
        <w:rPr>
          <w:rFonts w:ascii="Arial" w:hAnsi="Arial" w:cs="Arial"/>
          <w:sz w:val="20"/>
        </w:rPr>
      </w:pPr>
    </w:p>
    <w:p w14:paraId="169C85D5" w14:textId="02A70E8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CULO 145 Bis.-</w:t>
      </w:r>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Para disminuir los riesgos a la salud de la población, las autoridades sanitarias podrán solicitar a los Ayuntamientos la limpieza, desmonte y demás medidas necesarias en las zonas o áreas de emergencia establecidas, ante el aumento de casos de enfermedades transmitidas por vector, en los lotes 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será  levantada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lastRenderedPageBreak/>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060C84A" w14:textId="77777777" w:rsidR="009B0B3E" w:rsidRDefault="009B0B3E" w:rsidP="00376495">
      <w:pPr>
        <w:pStyle w:val="NormalWeb"/>
        <w:spacing w:before="0" w:after="0"/>
        <w:ind w:right="48"/>
        <w:rPr>
          <w:rFonts w:ascii="Arial" w:hAnsi="Arial" w:cs="Arial"/>
          <w:b/>
          <w:sz w:val="20"/>
        </w:rPr>
      </w:pPr>
    </w:p>
    <w:p w14:paraId="47CDEE5C" w14:textId="14907A8B"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16790112" w14:textId="77777777" w:rsidR="009852CD" w:rsidRPr="00BD448B" w:rsidRDefault="009852CD" w:rsidP="00FE6C3B">
      <w:pPr>
        <w:ind w:right="48"/>
        <w:jc w:val="both"/>
        <w:rPr>
          <w:rFonts w:ascii="Arial" w:hAnsi="Arial" w:cs="Arial"/>
          <w:sz w:val="16"/>
          <w:szCs w:val="16"/>
          <w:lang w:val="es-MX"/>
        </w:rPr>
      </w:pP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Las condiciones socio-económicas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77777777"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Se sancionará con multa de mil quinientas una hasta diez mil veces el valor diario de la Unidad de Medida y Actualización, la infracción de las disposiciones contenidas en los artículos 54, 57, 69, 70, 83, 109, 103, 107, 108, 139 y 146 de esta ley, sin perjuicio de lo que se disponga en otros ordenamientos legales.</w:t>
      </w:r>
    </w:p>
    <w:p w14:paraId="466A4A98" w14:textId="77777777" w:rsidR="00443F1A" w:rsidRPr="002F7D7C" w:rsidRDefault="00443F1A" w:rsidP="00CA708B">
      <w:pPr>
        <w:pStyle w:val="NormalWeb"/>
        <w:spacing w:before="0" w:after="0"/>
        <w:jc w:val="both"/>
        <w:rPr>
          <w:rFonts w:ascii="Arial" w:hAnsi="Arial" w:cs="Arial"/>
          <w:sz w:val="20"/>
        </w:rPr>
      </w:pPr>
    </w:p>
    <w:p w14:paraId="76BC7F88" w14:textId="77777777" w:rsidR="00B73502" w:rsidRPr="00BD448B" w:rsidRDefault="00B73502" w:rsidP="00CA708B">
      <w:pPr>
        <w:pStyle w:val="NormalWeb"/>
        <w:spacing w:before="0" w:after="0"/>
        <w:jc w:val="both"/>
        <w:rPr>
          <w:rFonts w:ascii="Arial" w:hAnsi="Arial" w:cs="Arial"/>
          <w:sz w:val="20"/>
        </w:rPr>
      </w:pPr>
      <w:r w:rsidRPr="00BD448B">
        <w:rPr>
          <w:rFonts w:ascii="Arial" w:hAnsi="Arial" w:cs="Arial"/>
          <w:b/>
          <w:sz w:val="20"/>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lastRenderedPageBreak/>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Impuesto el arresto, se comunicará la resolución a la autoridad correspondiente para que la ejecute.</w:t>
      </w:r>
    </w:p>
    <w:p w14:paraId="7A929414" w14:textId="77777777" w:rsidR="00610797" w:rsidRDefault="00610797" w:rsidP="00FE6C3B">
      <w:pPr>
        <w:pStyle w:val="NormalWeb"/>
        <w:spacing w:before="0" w:after="0"/>
        <w:ind w:right="48"/>
        <w:jc w:val="center"/>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van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la irregularidades sanitarias que reporte el acta o informe de verificación, la autoridad sanitaria competente citará al interesado personalmente, para que en un plazo de quince días hábiles, comparezca por sí o a través de representante legal a manifestar lo que a su derecho convenga y </w:t>
      </w:r>
      <w:r w:rsidRPr="00BD448B">
        <w:rPr>
          <w:rFonts w:ascii="Arial" w:hAnsi="Arial" w:cs="Arial"/>
          <w:sz w:val="20"/>
          <w:lang w:val="es-MX"/>
        </w:rPr>
        <w:lastRenderedPageBreak/>
        <w:t>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r w:rsidRPr="00BD448B">
        <w:rPr>
          <w:rFonts w:ascii="Arial" w:hAnsi="Arial" w:cs="Arial"/>
          <w:sz w:val="20"/>
          <w:lang w:val="es-MX"/>
        </w:rPr>
        <w:t>En caso que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2CFE9E85" w14:textId="77777777" w:rsidR="005D3668"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130D3774" w14:textId="77777777" w:rsidR="00610797" w:rsidRDefault="00610797" w:rsidP="00901E06">
      <w:pPr>
        <w:pStyle w:val="NormalWeb"/>
        <w:spacing w:before="0" w:after="0"/>
        <w:ind w:right="48"/>
        <w:rPr>
          <w:rFonts w:ascii="Arial" w:hAnsi="Arial" w:cs="Arial"/>
          <w:b/>
          <w:sz w:val="20"/>
        </w:rPr>
      </w:pPr>
    </w:p>
    <w:p w14:paraId="7D151D9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escrito  deberán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respectivos, procederá a su </w:t>
      </w:r>
      <w:proofErr w:type="spellStart"/>
      <w:r w:rsidRPr="00BD448B">
        <w:rPr>
          <w:rFonts w:ascii="Arial" w:hAnsi="Arial" w:cs="Arial"/>
          <w:sz w:val="20"/>
          <w:lang w:val="es-MX"/>
        </w:rPr>
        <w:t>desechamiento</w:t>
      </w:r>
      <w:proofErr w:type="spellEnd"/>
      <w:r w:rsidRPr="00BD448B">
        <w:rPr>
          <w:rFonts w:ascii="Arial" w:hAnsi="Arial" w:cs="Arial"/>
          <w:sz w:val="20"/>
          <w:lang w:val="es-MX"/>
        </w:rPr>
        <w:t>,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w:t>
      </w:r>
      <w:r w:rsidRPr="00BD448B">
        <w:rPr>
          <w:rFonts w:ascii="Arial" w:hAnsi="Arial" w:cs="Arial"/>
          <w:sz w:val="20"/>
          <w:lang w:val="es-MX"/>
        </w:rPr>
        <w:lastRenderedPageBreak/>
        <w:t>quince días hábiles contados a partir del auto admisorio, y de inmediato remitirá el recurso y el expediente que contenga los antecedentes del caso, al superior jerárquico que corresponda y que deba continuar el trámite del recurso.</w:t>
      </w:r>
    </w:p>
    <w:p w14:paraId="31284B05" w14:textId="77777777" w:rsidR="005F3DEE" w:rsidRPr="00BD448B" w:rsidRDefault="005F3DEE" w:rsidP="00FE6C3B">
      <w:pPr>
        <w:ind w:right="48"/>
        <w:jc w:val="both"/>
        <w:rPr>
          <w:rFonts w:ascii="Arial" w:hAnsi="Arial" w:cs="Arial"/>
          <w:b/>
          <w:sz w:val="20"/>
          <w:lang w:val="es-MX"/>
        </w:rPr>
      </w:pPr>
    </w:p>
    <w:p w14:paraId="71D2C3E6"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2976CE96" w14:textId="77777777" w:rsidR="004C6E77" w:rsidRDefault="004C6E77" w:rsidP="00FE6C3B">
      <w:pPr>
        <w:ind w:right="48"/>
        <w:jc w:val="both"/>
        <w:rPr>
          <w:rFonts w:ascii="Arial" w:hAnsi="Arial" w:cs="Arial"/>
          <w:sz w:val="20"/>
          <w:lang w:val="es-MX"/>
        </w:rPr>
      </w:pPr>
    </w:p>
    <w:p w14:paraId="4DE0288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0875AB4F" w14:textId="629C490D" w:rsidR="000731F2" w:rsidRPr="006A4794" w:rsidRDefault="005F3DEE" w:rsidP="006A4794">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4E6AFE8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Default="005F3DEE" w:rsidP="00FE6C3B">
      <w:pPr>
        <w:ind w:right="48"/>
        <w:jc w:val="both"/>
        <w:rPr>
          <w:rFonts w:ascii="Arial" w:hAnsi="Arial" w:cs="Arial"/>
          <w:sz w:val="20"/>
          <w:lang w:val="pt-BR"/>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BD448B">
        <w:rPr>
          <w:rFonts w:ascii="Arial" w:hAnsi="Arial" w:cs="Arial"/>
          <w:sz w:val="20"/>
          <w:lang w:val="pt-BR"/>
        </w:rPr>
        <w:t>La autoridad deberá declararla de oficio.</w:t>
      </w:r>
    </w:p>
    <w:p w14:paraId="350240C3" w14:textId="77777777" w:rsidR="00376495" w:rsidRDefault="00376495" w:rsidP="00FE6C3B">
      <w:pPr>
        <w:ind w:right="48"/>
        <w:jc w:val="both"/>
        <w:rPr>
          <w:rFonts w:ascii="Arial" w:hAnsi="Arial" w:cs="Arial"/>
          <w:sz w:val="20"/>
          <w:lang w:val="pt-BR"/>
        </w:rPr>
      </w:pPr>
    </w:p>
    <w:p w14:paraId="78A937E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 xml:space="preserve">El Gobierno del Estado, por conducto de la Secretaría de Salud y el titular del Consejo Estatal de Trasplantes, concurrirá ante el Consejo Nacional de Trasplantes a efecto de consolidar la </w:t>
      </w:r>
      <w:r w:rsidRPr="00BD448B">
        <w:rPr>
          <w:rFonts w:ascii="Arial" w:hAnsi="Arial" w:cs="Arial"/>
          <w:sz w:val="20"/>
          <w:szCs w:val="20"/>
        </w:rPr>
        <w:lastRenderedPageBreak/>
        <w:t>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77777777"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o  mediante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2FD13862" w14:textId="77777777" w:rsidR="000731F2" w:rsidRPr="008D1F8E" w:rsidRDefault="000731F2" w:rsidP="00FE6C3B">
      <w:pPr>
        <w:pStyle w:val="Style2"/>
        <w:tabs>
          <w:tab w:val="num" w:pos="0"/>
        </w:tabs>
        <w:kinsoku w:val="0"/>
        <w:ind w:right="48"/>
        <w:jc w:val="both"/>
        <w:rPr>
          <w:rFonts w:ascii="Arial" w:hAnsi="Arial" w:cs="Arial"/>
          <w:lang w:val="es-ES" w:eastAsia="es-ES"/>
        </w:rPr>
      </w:pPr>
    </w:p>
    <w:p w14:paraId="2358D79F" w14:textId="77777777" w:rsidR="002D57D9" w:rsidRPr="008D1F8E" w:rsidRDefault="002D57D9" w:rsidP="00FE6C3B">
      <w:pPr>
        <w:pStyle w:val="Style2"/>
        <w:tabs>
          <w:tab w:val="num" w:pos="0"/>
        </w:tabs>
        <w:kinsoku w:val="0"/>
        <w:ind w:right="48"/>
        <w:jc w:val="both"/>
        <w:rPr>
          <w:rFonts w:ascii="Arial" w:hAnsi="Arial" w:cs="Arial"/>
          <w:lang w:val="es-ES" w:eastAsia="es-ES"/>
        </w:rPr>
      </w:pPr>
    </w:p>
    <w:p w14:paraId="2254BDF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Default="00D04F9C" w:rsidP="00FE6C3B">
      <w:pPr>
        <w:pStyle w:val="Style2"/>
        <w:tabs>
          <w:tab w:val="num" w:pos="0"/>
        </w:tabs>
        <w:kinsoku w:val="0"/>
        <w:ind w:right="48"/>
        <w:jc w:val="both"/>
        <w:rPr>
          <w:rFonts w:ascii="Arial" w:hAnsi="Arial" w:cs="Arial"/>
          <w:lang w:val="es-ES" w:eastAsia="es-ES"/>
        </w:rPr>
      </w:pPr>
    </w:p>
    <w:p w14:paraId="6767B2DA" w14:textId="77777777" w:rsidR="006A4794" w:rsidRPr="008D1F8E" w:rsidRDefault="006A4794"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lastRenderedPageBreak/>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Pr="008D1F8E" w:rsidRDefault="00901E06"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La representación nombrada por cada institución de salud en el Estado ante la Secretaría  con el fin de atender en el ámbito de su competencia, las políticas en salud en materia de donación y trasplantes de órganos, tejidos y células;</w:t>
      </w:r>
    </w:p>
    <w:p w14:paraId="0EE01E7E" w14:textId="77777777" w:rsidR="00E90CF6" w:rsidRDefault="00E90CF6" w:rsidP="00FE6C3B">
      <w:pPr>
        <w:pStyle w:val="Style2"/>
        <w:tabs>
          <w:tab w:val="num" w:pos="0"/>
          <w:tab w:val="left" w:pos="1134"/>
        </w:tabs>
        <w:kinsoku w:val="0"/>
        <w:ind w:right="48"/>
        <w:jc w:val="both"/>
        <w:rPr>
          <w:rFonts w:ascii="Arial" w:hAnsi="Arial" w:cs="Arial"/>
          <w:lang w:val="es-ES" w:eastAsia="es-ES"/>
        </w:rPr>
      </w:pPr>
    </w:p>
    <w:p w14:paraId="00ED35C8" w14:textId="77777777" w:rsidR="009B0B3E" w:rsidRPr="008D1F8E" w:rsidRDefault="009B0B3E" w:rsidP="00FE6C3B">
      <w:pPr>
        <w:pStyle w:val="Style2"/>
        <w:tabs>
          <w:tab w:val="num" w:pos="0"/>
          <w:tab w:val="left" w:pos="1134"/>
        </w:tabs>
        <w:kinsoku w:val="0"/>
        <w:ind w:right="48"/>
        <w:jc w:val="both"/>
        <w:rPr>
          <w:rFonts w:ascii="Arial" w:hAnsi="Arial" w:cs="Arial"/>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72D4107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C882FDF"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1FA1500F" w14:textId="77777777" w:rsidR="009852CD" w:rsidRPr="008D1F8E" w:rsidRDefault="009852CD"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Al que tácita o expresamente consiente la disposición en vida o para después de su muerte, de su cuerpo o de sus órganos, tejidos y células, conforme a lo dispuesto en esta 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lastRenderedPageBreak/>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6DF5FCF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0F56AF7"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3B2DD419" w14:textId="77777777" w:rsidR="000731F2" w:rsidRPr="008D1F8E" w:rsidRDefault="000731F2" w:rsidP="00FE6C3B">
      <w:pPr>
        <w:pStyle w:val="Style2"/>
        <w:tabs>
          <w:tab w:val="num" w:pos="0"/>
          <w:tab w:val="left" w:pos="1247"/>
        </w:tabs>
        <w:kinsoku w:val="0"/>
        <w:ind w:right="48"/>
        <w:jc w:val="both"/>
        <w:rPr>
          <w:rFonts w:ascii="Arial" w:hAnsi="Arial" w:cs="Arial"/>
          <w:lang w:val="es-ES" w:eastAsia="es-ES"/>
        </w:rPr>
      </w:pPr>
    </w:p>
    <w:p w14:paraId="519BDD53"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200AAC09" w14:textId="77777777" w:rsidR="003E67F4" w:rsidRDefault="003E67F4"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3724F5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ARTÍCULO 187 Bis.-</w:t>
      </w:r>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8D1F8E" w:rsidRDefault="00D04F9C" w:rsidP="00FE6C3B">
      <w:pPr>
        <w:pStyle w:val="Style2"/>
        <w:kinsoku w:val="0"/>
        <w:ind w:right="48"/>
        <w:jc w:val="both"/>
        <w:rPr>
          <w:rFonts w:ascii="Arial" w:hAnsi="Arial" w:cs="Arial"/>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8D1F8E" w:rsidRDefault="00D04F9C" w:rsidP="00FE6C3B">
      <w:pPr>
        <w:pStyle w:val="Style2"/>
        <w:kinsoku w:val="0"/>
        <w:ind w:right="48"/>
        <w:jc w:val="both"/>
        <w:rPr>
          <w:rFonts w:ascii="Arial" w:hAnsi="Arial" w:cs="Arial"/>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oculares en pruebas vestibulares y ausencia de respuesta a estímulos </w:t>
      </w:r>
      <w:proofErr w:type="spellStart"/>
      <w:r w:rsidRPr="008D1F8E">
        <w:rPr>
          <w:rFonts w:ascii="Arial" w:hAnsi="Arial" w:cs="Arial"/>
          <w:lang w:val="es-ES" w:eastAsia="es-ES"/>
        </w:rPr>
        <w:t>nocioceptivos</w:t>
      </w:r>
      <w:proofErr w:type="spellEnd"/>
      <w:r w:rsidRPr="008D1F8E">
        <w:rPr>
          <w:rFonts w:ascii="Arial" w:hAnsi="Arial" w:cs="Arial"/>
          <w:lang w:val="es-ES" w:eastAsia="es-ES"/>
        </w:rPr>
        <w:t>.</w:t>
      </w:r>
    </w:p>
    <w:p w14:paraId="213FF079" w14:textId="77777777" w:rsidR="00D04F9C" w:rsidRPr="008D1F8E" w:rsidRDefault="00D04F9C" w:rsidP="00FE6C3B">
      <w:pPr>
        <w:pStyle w:val="Style2"/>
        <w:kinsoku w:val="0"/>
        <w:ind w:right="48"/>
        <w:jc w:val="both"/>
        <w:rPr>
          <w:rFonts w:ascii="Arial" w:hAnsi="Arial" w:cs="Arial"/>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8D1F8E" w:rsidRDefault="00D04F9C" w:rsidP="00FE6C3B">
      <w:pPr>
        <w:pStyle w:val="Style2"/>
        <w:kinsoku w:val="0"/>
        <w:ind w:right="48"/>
        <w:jc w:val="both"/>
        <w:rPr>
          <w:rFonts w:ascii="Arial" w:hAnsi="Arial" w:cs="Arial"/>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ARTÍCULO 187 Ter.-</w:t>
      </w:r>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8D1F8E" w:rsidRDefault="00D04F9C" w:rsidP="00FE6C3B">
      <w:pPr>
        <w:pStyle w:val="Style2"/>
        <w:kinsoku w:val="0"/>
        <w:ind w:right="48"/>
        <w:jc w:val="both"/>
        <w:rPr>
          <w:rFonts w:ascii="Arial" w:hAnsi="Arial" w:cs="Arial"/>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8D1F8E" w:rsidRDefault="00404746" w:rsidP="00FE6C3B">
      <w:pPr>
        <w:pStyle w:val="Style2"/>
        <w:kinsoku w:val="0"/>
        <w:ind w:right="48"/>
        <w:jc w:val="both"/>
        <w:rPr>
          <w:rFonts w:ascii="Arial" w:hAnsi="Arial" w:cs="Arial"/>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lastRenderedPageBreak/>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8D1F8E" w:rsidRDefault="00CD0B01" w:rsidP="00FE6C3B">
      <w:pPr>
        <w:pStyle w:val="Style2"/>
        <w:kinsoku w:val="0"/>
        <w:ind w:right="48"/>
        <w:jc w:val="both"/>
        <w:rPr>
          <w:rFonts w:ascii="Arial" w:hAnsi="Arial" w:cs="Arial"/>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 xml:space="preserve">187 </w:t>
      </w:r>
      <w:proofErr w:type="spellStart"/>
      <w:r w:rsidRPr="008D1F8E">
        <w:rPr>
          <w:rFonts w:ascii="Arial" w:hAnsi="Arial" w:cs="Arial"/>
          <w:b/>
          <w:lang w:val="es-ES" w:eastAsia="es-ES"/>
        </w:rPr>
        <w:t>Quater</w:t>
      </w:r>
      <w:proofErr w:type="spellEnd"/>
      <w:r w:rsidRPr="008D1F8E">
        <w:rPr>
          <w:rFonts w:ascii="Arial" w:hAnsi="Arial" w:cs="Arial"/>
          <w:b/>
          <w:lang w:val="es-ES" w:eastAsia="es-ES"/>
        </w:rPr>
        <w:t>.-</w:t>
      </w:r>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artificiales cuando se presente la muerte encefálica comprobada y se manifiesten los demás signos de muerte a que se refiere el artículo 187 Bis.</w:t>
      </w:r>
    </w:p>
    <w:p w14:paraId="4D54DBC1" w14:textId="77777777" w:rsidR="004C6E77" w:rsidRPr="008D1F8E" w:rsidRDefault="004C6E77" w:rsidP="00FE6C3B">
      <w:pPr>
        <w:pStyle w:val="Style2"/>
        <w:kinsoku w:val="0"/>
        <w:ind w:right="48"/>
        <w:jc w:val="both"/>
        <w:rPr>
          <w:rFonts w:ascii="Arial" w:hAnsi="Arial" w:cs="Arial"/>
          <w:lang w:val="es-ES" w:eastAsia="es-ES"/>
        </w:rPr>
      </w:pPr>
    </w:p>
    <w:p w14:paraId="4B7F4EE2" w14:textId="77777777"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8D1F8E" w:rsidRDefault="005F3DEE" w:rsidP="00FE6C3B">
      <w:pPr>
        <w:tabs>
          <w:tab w:val="left" w:pos="180"/>
        </w:tabs>
        <w:ind w:right="48"/>
        <w:jc w:val="both"/>
        <w:rPr>
          <w:rFonts w:ascii="Arial" w:hAnsi="Arial" w:cs="Arial"/>
          <w:b/>
          <w:sz w:val="20"/>
          <w:szCs w:val="20"/>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2921D025" w14:textId="77777777" w:rsidR="00E87AF3" w:rsidRDefault="00E87AF3" w:rsidP="00820201">
      <w:pPr>
        <w:pStyle w:val="Style2"/>
        <w:kinsoku w:val="0"/>
        <w:ind w:right="48"/>
        <w:jc w:val="both"/>
        <w:rPr>
          <w:rFonts w:ascii="Arial" w:hAnsi="Arial" w:cs="Arial"/>
          <w:lang w:val="es-ES" w:eastAsia="es-ES"/>
        </w:rPr>
      </w:pP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y el receptor hayan sido previamente informados de las consecuencias de su decisión y que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30E6EA60" w14:textId="77777777" w:rsidR="00703369" w:rsidRPr="008D1F8E" w:rsidRDefault="00703369"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ARTÍCULO 190 Bis.-</w:t>
      </w:r>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de acuerdo a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0BADC95C" w14:textId="77777777" w:rsidR="00703369" w:rsidRPr="008D1F8E" w:rsidRDefault="00703369" w:rsidP="00FE6C3B">
      <w:pPr>
        <w:pStyle w:val="Style2"/>
        <w:kinsoku w:val="0"/>
        <w:ind w:right="48"/>
        <w:jc w:val="both"/>
        <w:rPr>
          <w:rFonts w:ascii="Arial" w:hAnsi="Arial" w:cs="Arial"/>
          <w:lang w:val="es-ES" w:eastAsia="es-ES"/>
        </w:rPr>
      </w:pPr>
      <w:proofErr w:type="gramStart"/>
      <w:r w:rsidRPr="008D1F8E">
        <w:rPr>
          <w:rFonts w:ascii="Arial" w:hAnsi="Arial" w:cs="Arial"/>
          <w:b/>
          <w:lang w:val="es-ES" w:eastAsia="es-ES"/>
        </w:rPr>
        <w:lastRenderedPageBreak/>
        <w:t>c).-</w:t>
      </w:r>
      <w:proofErr w:type="gramEnd"/>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bCs/>
          <w:sz w:val="20"/>
          <w:szCs w:val="20"/>
          <w:lang w:val="es-ES_tradnl"/>
        </w:rPr>
        <w:t>d).-</w:t>
      </w:r>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t>e).-</w:t>
      </w:r>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1411E3E9" w14:textId="77777777" w:rsidR="00703369" w:rsidRPr="004C6E77" w:rsidRDefault="00703369" w:rsidP="00FE6C3B">
      <w:pPr>
        <w:pStyle w:val="Style2"/>
        <w:kinsoku w:val="0"/>
        <w:ind w:right="48"/>
        <w:jc w:val="both"/>
        <w:rPr>
          <w:rFonts w:ascii="Arial" w:hAnsi="Arial" w:cs="Arial"/>
          <w:szCs w:val="14"/>
          <w:lang w:val="es-ES" w:eastAsia="es-ES"/>
        </w:rPr>
      </w:pPr>
    </w:p>
    <w:p w14:paraId="0D612C34"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190 Ter.-</w:t>
      </w:r>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spellStart"/>
      <w:r w:rsidRPr="008D1F8E">
        <w:rPr>
          <w:rFonts w:ascii="Arial" w:hAnsi="Arial" w:cs="Arial"/>
          <w:b/>
          <w:lang w:val="es-ES" w:eastAsia="es-ES"/>
        </w:rPr>
        <w:t>Quater</w:t>
      </w:r>
      <w:proofErr w:type="spellEnd"/>
      <w:r w:rsidRPr="008D1F8E">
        <w:rPr>
          <w:rFonts w:ascii="Arial" w:hAnsi="Arial" w:cs="Arial"/>
          <w:b/>
          <w:lang w:val="es-ES" w:eastAsia="es-ES"/>
        </w:rPr>
        <w:t>.-</w:t>
      </w:r>
      <w:r w:rsidRPr="008D1F8E">
        <w:rPr>
          <w:rFonts w:ascii="Arial" w:hAnsi="Arial" w:cs="Arial"/>
          <w:lang w:val="es-ES" w:eastAsia="es-ES"/>
        </w:rPr>
        <w:t xml:space="preserve"> Se entenderá que una persona no es donador,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3BD69E88" w14:textId="77777777" w:rsidR="005F3DEE" w:rsidRPr="008D1F8E" w:rsidRDefault="005F3DEE" w:rsidP="00FE6C3B">
      <w:pPr>
        <w:ind w:right="48"/>
        <w:jc w:val="both"/>
        <w:rPr>
          <w:rFonts w:ascii="Arial" w:hAnsi="Arial" w:cs="Arial"/>
          <w:b/>
          <w:sz w:val="20"/>
          <w:szCs w:val="20"/>
        </w:rPr>
      </w:pPr>
    </w:p>
    <w:p w14:paraId="338C89CB"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4C6E77" w:rsidRDefault="00A60833" w:rsidP="00FE6C3B">
      <w:pPr>
        <w:pStyle w:val="Style2"/>
        <w:kinsoku w:val="0"/>
        <w:ind w:right="48"/>
        <w:jc w:val="both"/>
        <w:rPr>
          <w:rFonts w:ascii="Arial" w:hAnsi="Arial" w:cs="Arial"/>
          <w:szCs w:val="14"/>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18"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4C6E77" w:rsidRDefault="00901E06" w:rsidP="004C6E77">
      <w:pPr>
        <w:pStyle w:val="Style2"/>
        <w:kinsoku w:val="0"/>
        <w:ind w:right="48"/>
        <w:jc w:val="both"/>
        <w:rPr>
          <w:rFonts w:ascii="Arial" w:hAnsi="Arial" w:cs="Arial"/>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19" w:history="1">
        <w:r w:rsidRPr="00E96787">
          <w:rPr>
            <w:rStyle w:val="Hipervnculo"/>
            <w:rFonts w:ascii="Arial" w:hAnsi="Arial" w:cs="Arial"/>
            <w:b/>
            <w:i/>
            <w:sz w:val="16"/>
            <w:szCs w:val="16"/>
            <w:lang w:val="es-MX"/>
          </w:rPr>
          <w:t>https://po.tamaulipas.gob.mx/wp-content/uploads/2023/06/cxlviii-67-060623.pdf</w:t>
        </w:r>
      </w:hyperlink>
    </w:p>
    <w:p w14:paraId="595F93C3" w14:textId="77777777" w:rsidR="004C6E77" w:rsidRPr="00D845E7" w:rsidRDefault="004C6E77" w:rsidP="004C6E77">
      <w:pPr>
        <w:pStyle w:val="Style2"/>
        <w:kinsoku w:val="0"/>
        <w:ind w:right="48"/>
        <w:jc w:val="both"/>
        <w:rPr>
          <w:rFonts w:ascii="Arial" w:hAnsi="Arial" w:cs="Arial"/>
          <w:szCs w:val="14"/>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No podrán tomarse componentes de incapaces y otras personas sujetas a interdicción, ni en vida ni después de su muerte.</w:t>
      </w:r>
    </w:p>
    <w:p w14:paraId="24BA8B33" w14:textId="77777777" w:rsidR="005D3668" w:rsidRPr="00B4603D" w:rsidRDefault="005D3668" w:rsidP="00FE6C3B">
      <w:pPr>
        <w:pStyle w:val="Style2"/>
        <w:kinsoku w:val="0"/>
        <w:ind w:right="48"/>
        <w:jc w:val="both"/>
        <w:rPr>
          <w:rFonts w:ascii="Arial" w:hAnsi="Arial" w:cs="Arial"/>
          <w:szCs w:val="14"/>
          <w:lang w:val="es-MX" w:eastAsia="es-ES"/>
        </w:rPr>
      </w:pP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2244BC51" w14:textId="77777777" w:rsidR="00A60833" w:rsidRPr="00B4603D" w:rsidRDefault="00A60833" w:rsidP="00FE6C3B">
      <w:pPr>
        <w:pStyle w:val="Style2"/>
        <w:kinsoku w:val="0"/>
        <w:ind w:right="48"/>
        <w:jc w:val="both"/>
        <w:rPr>
          <w:rFonts w:ascii="Arial" w:hAnsi="Arial" w:cs="Arial"/>
          <w:szCs w:val="16"/>
          <w:lang w:val="es-ES" w:eastAsia="es-ES"/>
        </w:rPr>
      </w:pPr>
    </w:p>
    <w:p w14:paraId="41F941FF"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 Bis.-</w:t>
      </w:r>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346A6643" w14:textId="77777777" w:rsidR="00A60833" w:rsidRDefault="00A60833" w:rsidP="00FE6C3B">
      <w:pPr>
        <w:pStyle w:val="Style2"/>
        <w:kinsoku w:val="0"/>
        <w:ind w:right="48"/>
        <w:jc w:val="both"/>
        <w:rPr>
          <w:rFonts w:ascii="Arial" w:hAnsi="Arial" w:cs="Arial"/>
          <w:szCs w:val="14"/>
          <w:lang w:val="es-MX" w:eastAsia="es-ES"/>
        </w:rPr>
      </w:pP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Las autoridades involucradas, así como el personal sanitario deberán actuar con la diligencia y oportunidad que amerita el caso.</w:t>
      </w:r>
    </w:p>
    <w:p w14:paraId="246B5F09" w14:textId="77777777" w:rsidR="00A60833" w:rsidRPr="00B4603D" w:rsidRDefault="00A6083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 Ter.-</w:t>
      </w:r>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193 Ter.-</w:t>
      </w:r>
      <w:r w:rsidRPr="00BD448B">
        <w:rPr>
          <w:rFonts w:ascii="Arial" w:hAnsi="Arial" w:cs="Arial"/>
          <w:lang w:val="es-MX" w:eastAsia="es-ES"/>
        </w:rPr>
        <w:t xml:space="preserve"> Los órganos, tejidos y células no podrán ser sacados del territorio nacional.</w:t>
      </w:r>
    </w:p>
    <w:p w14:paraId="0F1FDDD9" w14:textId="77777777" w:rsidR="00F73D9A" w:rsidRDefault="00F73D9A" w:rsidP="00FE6C3B">
      <w:pPr>
        <w:pStyle w:val="Style2"/>
        <w:kinsoku w:val="0"/>
        <w:ind w:right="48"/>
        <w:jc w:val="both"/>
        <w:rPr>
          <w:rFonts w:ascii="Arial" w:hAnsi="Arial" w:cs="Arial"/>
          <w:szCs w:val="16"/>
          <w:lang w:val="es-MX" w:eastAsia="es-ES"/>
        </w:rPr>
      </w:pPr>
    </w:p>
    <w:p w14:paraId="4E3AA39D" w14:textId="77777777" w:rsidR="006A4794" w:rsidRPr="00D845E7" w:rsidRDefault="006A4794"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lastRenderedPageBreak/>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4254BA36" w14:textId="77777777" w:rsidR="00376495" w:rsidRDefault="00376495" w:rsidP="00FE6C3B">
      <w:pPr>
        <w:pStyle w:val="Style2"/>
        <w:kinsoku w:val="0"/>
        <w:ind w:right="48"/>
        <w:jc w:val="center"/>
        <w:rPr>
          <w:rFonts w:ascii="Arial" w:hAnsi="Arial" w:cs="Arial"/>
          <w:b/>
          <w:lang w:val="es-MX" w:eastAsia="es-ES"/>
        </w:rPr>
      </w:pPr>
    </w:p>
    <w:p w14:paraId="6BCA2801" w14:textId="0A38DBCB"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D845E7" w:rsidRDefault="00F73D9A" w:rsidP="00FE6C3B">
      <w:pPr>
        <w:pStyle w:val="Style2"/>
        <w:kinsoku w:val="0"/>
        <w:ind w:right="48"/>
        <w:jc w:val="center"/>
        <w:rPr>
          <w:rFonts w:ascii="Arial" w:hAnsi="Arial" w:cs="Arial"/>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spellStart"/>
      <w:r w:rsidRPr="00BD448B">
        <w:rPr>
          <w:rFonts w:ascii="Arial" w:hAnsi="Arial" w:cs="Arial"/>
          <w:b/>
          <w:lang w:val="es-MX" w:eastAsia="es-ES"/>
        </w:rPr>
        <w:t>Quáter</w:t>
      </w:r>
      <w:proofErr w:type="spellEnd"/>
      <w:r w:rsidRPr="00BD448B">
        <w:rPr>
          <w:rFonts w:ascii="Arial" w:hAnsi="Arial" w:cs="Arial"/>
          <w:b/>
          <w:lang w:val="es-MX" w:eastAsia="es-ES"/>
        </w:rPr>
        <w:t>.-</w:t>
      </w:r>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Default="00F73D9A" w:rsidP="00FE6C3B">
      <w:pPr>
        <w:pStyle w:val="Style2"/>
        <w:kinsoku w:val="0"/>
        <w:ind w:right="48"/>
        <w:jc w:val="both"/>
        <w:rPr>
          <w:rFonts w:ascii="Arial" w:hAnsi="Arial" w:cs="Arial"/>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1687ABA7" w14:textId="77777777" w:rsidR="00E934A9" w:rsidRDefault="00E934A9" w:rsidP="00FE6C3B">
      <w:pPr>
        <w:pStyle w:val="Style2"/>
        <w:kinsoku w:val="0"/>
        <w:ind w:right="48"/>
        <w:jc w:val="both"/>
        <w:rPr>
          <w:rFonts w:ascii="Arial" w:hAnsi="Arial" w:cs="Arial"/>
          <w:lang w:val="es-MX" w:eastAsia="es-ES"/>
        </w:rPr>
      </w:pP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193 Quinquies.-</w:t>
      </w:r>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Directamente en el establecimiento de salud donde se encuentre el paciente que lo requiera, previo dictamen del Comité Interno de Trasplantes tomando en cuenta los siguiente criterios de urgencia por órganos y tejidos:</w:t>
      </w:r>
    </w:p>
    <w:p w14:paraId="464918C9" w14:textId="77777777" w:rsidR="00B4603D" w:rsidRPr="00D845E7" w:rsidRDefault="00B4603D" w:rsidP="00FE6C3B">
      <w:pPr>
        <w:pStyle w:val="Style2"/>
        <w:kinsoku w:val="0"/>
        <w:ind w:right="48"/>
        <w:jc w:val="both"/>
        <w:rPr>
          <w:rFonts w:ascii="Arial" w:hAnsi="Arial" w:cs="Arial"/>
          <w:lang w:val="es-ES" w:eastAsia="es-ES"/>
        </w:rPr>
      </w:pP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w:t>
      </w:r>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 xml:space="preserve">Hepatitis fulminante o </w:t>
      </w:r>
      <w:proofErr w:type="spellStart"/>
      <w:r w:rsidR="00F73D9A" w:rsidRPr="00D845E7">
        <w:rPr>
          <w:rFonts w:ascii="Arial" w:hAnsi="Arial" w:cs="Arial"/>
          <w:lang w:val="es-ES" w:eastAsia="es-ES"/>
        </w:rPr>
        <w:t>subfulminante</w:t>
      </w:r>
      <w:proofErr w:type="spellEnd"/>
      <w:r w:rsidR="00F73D9A" w:rsidRPr="00D845E7">
        <w:rPr>
          <w:rFonts w:ascii="Arial" w:hAnsi="Arial" w:cs="Arial"/>
          <w:lang w:val="es-ES" w:eastAsia="es-ES"/>
        </w:rPr>
        <w:t>;</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c).-</w:t>
      </w:r>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 xml:space="preserve">Riñón: Al paciente que derivado del deterioro de su salud no sea posible someterlo a un tratamiento </w:t>
      </w:r>
      <w:r w:rsidRPr="00D845E7">
        <w:rPr>
          <w:rFonts w:ascii="Arial" w:hAnsi="Arial" w:cs="Arial"/>
          <w:lang w:val="es-ES" w:eastAsia="es-ES"/>
        </w:rPr>
        <w:lastRenderedPageBreak/>
        <w:t>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D845E7" w:rsidRDefault="00F73D9A" w:rsidP="00FE6C3B">
      <w:pPr>
        <w:pStyle w:val="Style2"/>
        <w:kinsoku w:val="0"/>
        <w:ind w:right="48"/>
        <w:jc w:val="both"/>
        <w:rPr>
          <w:rFonts w:ascii="Arial" w:hAnsi="Arial" w:cs="Arial"/>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proofErr w:type="spellStart"/>
      <w:r w:rsidRPr="00D845E7">
        <w:rPr>
          <w:rFonts w:ascii="Arial" w:hAnsi="Arial" w:cs="Arial"/>
          <w:b/>
          <w:lang w:val="es-ES" w:eastAsia="es-ES"/>
        </w:rPr>
        <w:t>Sexies</w:t>
      </w:r>
      <w:proofErr w:type="spellEnd"/>
      <w:r w:rsidRPr="00D845E7">
        <w:rPr>
          <w:rFonts w:ascii="Arial" w:hAnsi="Arial" w:cs="Arial"/>
          <w:b/>
          <w:lang w:val="es-ES" w:eastAsia="es-ES"/>
        </w:rPr>
        <w:t>.-</w:t>
      </w:r>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D845E7" w:rsidRDefault="00901E06" w:rsidP="00FE6C3B">
      <w:pPr>
        <w:pStyle w:val="Style2"/>
        <w:kinsoku w:val="0"/>
        <w:ind w:right="48"/>
        <w:jc w:val="both"/>
        <w:rPr>
          <w:rFonts w:ascii="Arial" w:hAnsi="Arial" w:cs="Arial"/>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D845E7" w:rsidRDefault="00F73D9A" w:rsidP="00FE6C3B">
      <w:pPr>
        <w:pStyle w:val="Style2"/>
        <w:kinsoku w:val="0"/>
        <w:ind w:right="48"/>
        <w:jc w:val="both"/>
        <w:rPr>
          <w:rFonts w:ascii="Arial" w:hAnsi="Arial" w:cs="Arial"/>
          <w:lang w:val="es-ES" w:eastAsia="es-ES"/>
        </w:rPr>
      </w:pPr>
    </w:p>
    <w:p w14:paraId="421CBDF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3AFEB9E" w14:textId="77777777" w:rsidR="00F73D9A" w:rsidRPr="00D845E7" w:rsidRDefault="00F73D9A" w:rsidP="00FE6C3B">
      <w:pPr>
        <w:pStyle w:val="Style2"/>
        <w:kinsoku w:val="0"/>
        <w:ind w:right="48"/>
        <w:jc w:val="both"/>
        <w:rPr>
          <w:rFonts w:ascii="Arial" w:hAnsi="Arial" w:cs="Arial"/>
          <w:lang w:val="es-ES" w:eastAsia="es-ES"/>
        </w:rPr>
      </w:pP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El Comité Interno de Trasplantes de cada establecimiento de salud será el responsable de seleccionar los receptores de órganos y tejidos con base en los criterios de asignación y requisitos previstos en la Ley 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98E02AE" w14:textId="77777777" w:rsidR="003E67F4" w:rsidRDefault="003E67F4"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haber varios pacientes inscritos en el Registro Estatal y que de acuerdo con la oportunidad del trasplante, sean aptos para recibirlo, el órgano o tejido se asignará al que tenga mayor antigüedad en dicho Registro.</w:t>
      </w:r>
    </w:p>
    <w:p w14:paraId="56ECDD4A" w14:textId="77777777" w:rsidR="003E67F4" w:rsidRDefault="003E67F4"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77777777"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Los trasplantes de órganos y componentes anatómicos se realizarán en hospitales o instituciones de salud debidamente autorizados por la autoridad  competente,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inmunología con capacidad para realizar pruebas de la especialidad, para los controles pre y post-operatorios;</w:t>
      </w: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neurología y electro-encefalografía;</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quirúrgico y de anestesia, con equipo completo, inclusive para realizar la circulación extra corpórea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lastRenderedPageBreak/>
        <w:t>Grupos médicos altamente especializados en trasplantes e injertos y en las diversas ramas de la medicina relacionadas con los órganos o componentes anatómicos que fueren a trasplantarse o injertarse.</w:t>
      </w:r>
    </w:p>
    <w:p w14:paraId="572E804B" w14:textId="77777777" w:rsidR="00901E06" w:rsidRDefault="00901E06" w:rsidP="009B0B3E">
      <w:pPr>
        <w:tabs>
          <w:tab w:val="left" w:pos="9356"/>
        </w:tabs>
        <w:ind w:right="48"/>
        <w:rPr>
          <w:rFonts w:ascii="Arial" w:hAnsi="Arial" w:cs="Arial"/>
          <w:b/>
          <w:sz w:val="20"/>
          <w:szCs w:val="20"/>
          <w:lang w:val="es-MX"/>
        </w:rPr>
      </w:pPr>
      <w:bookmarkStart w:id="0" w:name="_Toc4913097"/>
    </w:p>
    <w:p w14:paraId="4FBED86C" w14:textId="6E6942A4"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ARTÍCULO 194 Bis.-</w:t>
      </w:r>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r w:rsidRPr="00D845E7">
        <w:rPr>
          <w:rFonts w:ascii="Arial" w:hAnsi="Arial" w:cs="Arial"/>
          <w:lang w:val="es-ES" w:eastAsia="es-ES"/>
        </w:rPr>
        <w:t xml:space="preserve"> Ser mayor de edad y estar en pleno uso de sus facultades mentales;</w:t>
      </w:r>
    </w:p>
    <w:p w14:paraId="6551252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b).-</w:t>
      </w:r>
      <w:r w:rsidRPr="00D845E7">
        <w:rPr>
          <w:rFonts w:ascii="Arial" w:hAnsi="Arial" w:cs="Arial"/>
          <w:lang w:val="es-ES" w:eastAsia="es-ES"/>
        </w:rPr>
        <w:t xml:space="preserve"> Donar un órgano o parte de él que al ser extraído su función pueda ser compensada por el organismo 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c).-</w:t>
      </w:r>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d).-</w:t>
      </w:r>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e).-</w:t>
      </w:r>
      <w:r w:rsidRPr="00D845E7">
        <w:rPr>
          <w:rFonts w:ascii="Arial" w:hAnsi="Arial" w:cs="Arial"/>
          <w:lang w:val="es-ES" w:eastAsia="es-ES"/>
        </w:rPr>
        <w:t xml:space="preserve"> Haber otorgado su consentimiento en forma expresa; y, </w:t>
      </w:r>
    </w:p>
    <w:p w14:paraId="400B1FCB" w14:textId="77777777" w:rsidR="008B39B6" w:rsidRPr="0032604E" w:rsidRDefault="008B39B6"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t>f).-</w:t>
      </w:r>
      <w:r w:rsidRPr="00D845E7">
        <w:rPr>
          <w:rFonts w:ascii="Arial" w:hAnsi="Arial" w:cs="Arial"/>
          <w:lang w:val="es-ES" w:eastAsia="es-ES"/>
        </w:rPr>
        <w:t xml:space="preserve"> Los trasplantes se realizarán, de preferencia, entre personas que tengan parentesco por 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2B665060" w14:textId="77777777" w:rsidR="00CD0B01" w:rsidRDefault="00CD0B01"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6B312B56"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lastRenderedPageBreak/>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5F00AADE"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Gobernador del Estado, quien será su Presidente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Secretario de Salud, quien fungirá como Presidente Ejecutivo;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Secretario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Pr="00BD448B"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El Fiscal General de Justicia, quien será vocal;</w:t>
      </w:r>
    </w:p>
    <w:p w14:paraId="406CBB85" w14:textId="77777777" w:rsidR="005F3DEE" w:rsidRPr="00BD448B" w:rsidRDefault="005F3DEE" w:rsidP="006034D6">
      <w:pPr>
        <w:tabs>
          <w:tab w:val="num" w:pos="0"/>
          <w:tab w:val="left" w:pos="426"/>
        </w:tabs>
        <w:ind w:right="48"/>
        <w:rPr>
          <w:rFonts w:ascii="Arial" w:hAnsi="Arial" w:cs="Arial"/>
          <w:color w:val="000000"/>
          <w:sz w:val="20"/>
          <w:szCs w:val="20"/>
        </w:rPr>
      </w:pP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Los Directores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Director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t xml:space="preserve">El Presidente Ejecutivo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Las sesiones serán presididas por el Presidente Honorario y en ausencia de éste, por el Presidente Ejecutivo. La Junta sesionará válidamente con la asistencia de la mayoría de sus miembros, siempre que concurra el Presidente. Sus decisiones se tomarán por mayoría de votos. En caso de empate, el Presidente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El Consejo contará con un Secretario Técnico,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lastRenderedPageBreak/>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083B4BFF"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Corresponde al Presidente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723D171B" w14:textId="77777777" w:rsidR="005F3DEE" w:rsidRPr="00BD448B" w:rsidRDefault="005F3DEE" w:rsidP="002972BE">
      <w:pPr>
        <w:tabs>
          <w:tab w:val="num" w:pos="0"/>
          <w:tab w:val="left" w:pos="426"/>
        </w:tabs>
        <w:ind w:right="48"/>
        <w:jc w:val="both"/>
        <w:rPr>
          <w:rFonts w:ascii="Arial" w:hAnsi="Arial" w:cs="Arial"/>
          <w:sz w:val="20"/>
          <w:szCs w:val="20"/>
        </w:rPr>
      </w:pP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lastRenderedPageBreak/>
        <w:t>Convocar a las sesiones del Consejo, por conducto del Secretario Técnico;</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que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Corresponde al Secretario Técnico:</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Elaborar y proponer al Presidente del Consejo el orden del día de las sesiones; verificar que se integre el quórum y elaborar las actas de las mismas;</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Integrar el archivo de las sesiones celebradas y los acuerdos tomados, adjuntando los documentos que las integren;</w:t>
      </w:r>
    </w:p>
    <w:p w14:paraId="730D4BB7"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Dar seguimiento de los acuerdos tomados por el Consejo e informar al Presidente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Presidente. </w:t>
      </w:r>
    </w:p>
    <w:p w14:paraId="06949F54" w14:textId="77777777" w:rsidR="00820201" w:rsidRPr="00BD448B" w:rsidRDefault="00820201" w:rsidP="00FE6C3B">
      <w:pPr>
        <w:ind w:right="48"/>
        <w:jc w:val="both"/>
        <w:rPr>
          <w:rFonts w:ascii="Arial" w:hAnsi="Arial" w:cs="Arial"/>
          <w:b/>
          <w:sz w:val="20"/>
          <w:szCs w:val="20"/>
        </w:rPr>
      </w:pPr>
    </w:p>
    <w:p w14:paraId="0EB10DD2"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Las demás que le asignen el Consejo o su Presidente.</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Difundir a las autoridades correspondientes y a la población en general, a través de publicaciones y actos académicos, los resultados de los trabajos de investigación, análisis, estudio y recopilación de 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de los establecimientos en que se realicen dichos actos y de la actuación apegada a las disposiciones 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Emitir opiniones, acuerdos y resoluciones técnicas relacionadas con la donación y trasplantes de órganos, tejidos y células humanos, así como con los procedimientos de los mismos,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Pr="00D845E7"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39FC7C6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las demás acciones que directa o indirectamente contribuyan al fomento de la cultura de la donación altruista  de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D845E7" w:rsidRDefault="000F1E17" w:rsidP="000F1E17">
      <w:pPr>
        <w:pStyle w:val="Prrafodelista"/>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689905EA" w14:textId="77777777" w:rsidR="00072216" w:rsidRDefault="00072216" w:rsidP="002972BE">
      <w:pPr>
        <w:pStyle w:val="Style2"/>
        <w:tabs>
          <w:tab w:val="num" w:pos="426"/>
        </w:tabs>
        <w:kinsoku w:val="0"/>
        <w:ind w:right="48"/>
        <w:jc w:val="both"/>
        <w:rPr>
          <w:rFonts w:ascii="Arial" w:hAnsi="Arial" w:cs="Arial"/>
          <w:lang w:val="es-ES" w:eastAsia="es-ES"/>
        </w:rPr>
      </w:pP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6F96DDED" w14:textId="77777777" w:rsidR="00072216" w:rsidRPr="00D845E7" w:rsidRDefault="00072216" w:rsidP="002972BE">
      <w:pPr>
        <w:pStyle w:val="Style2"/>
        <w:tabs>
          <w:tab w:val="num" w:pos="426"/>
        </w:tabs>
        <w:kinsoku w:val="0"/>
        <w:ind w:right="48"/>
        <w:jc w:val="both"/>
        <w:rPr>
          <w:rFonts w:ascii="Arial" w:hAnsi="Arial" w:cs="Arial"/>
          <w:lang w:val="es-ES" w:eastAsia="es-ES"/>
        </w:rPr>
      </w:pPr>
    </w:p>
    <w:p w14:paraId="09CCD1CD"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2DE5F0F1" w14:textId="77777777" w:rsidR="00982376" w:rsidRPr="00D845E7" w:rsidRDefault="00982376"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69590F69"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2481D5F2"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Los coordinadores Hospitalarios, al detectar el ingreso a ellos pacientes en estado crítico, identificarán a los donadores potenciales, con apoyo en el personal médico correspondiente y tomarán las medidas 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El Centro Estatal de Trasplantes establecerá comunicación inmediata con el Registro Nacional de Trasplantes y verificará la lista de potenciales receptores de acuerdo al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De presentarse las condiciones óptimas para la intervención dentro del plazo más inmediato posible, se realizará el proceso de extracción y trasplante en los establecimientos de salud autorizados para tal efecto, para lo cual el Coordinador Hospitalario, conjuntamente con el Director General del propio Hospital, se asegurarán que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dará aviso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CULO 209 BIS.-</w:t>
      </w:r>
      <w:r w:rsidRPr="00D845E7">
        <w:rPr>
          <w:rFonts w:ascii="Arial" w:hAnsi="Arial" w:cs="Arial"/>
          <w:lang w:val="es-ES"/>
        </w:rPr>
        <w:t xml:space="preserve"> </w:t>
      </w:r>
      <w:r w:rsidR="00900D9B" w:rsidRPr="00D845E7">
        <w:rPr>
          <w:rFonts w:ascii="Arial" w:hAnsi="Arial" w:cs="Arial"/>
          <w:lang w:val="es-ES" w:eastAsia="es-ES"/>
        </w:rPr>
        <w:t>Los establecimientos en los que se extraigan órganos, tejidos y células, deberán contar con un Comité Interno de Coordinación para la donación de órganos y tejidos, que será presidido por el Director General o su inmediato inferior que sea médico con alto nivel de conocimientos académicos 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6F850D58" w14:textId="77777777" w:rsidR="00982376" w:rsidRPr="00D845E7" w:rsidRDefault="00982376"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t>A su vez, los establecimientos que realicen los actos de trasplantes deberán contar con un Comité Interno de Trasplantes que será presidido por el Director General o su inmediato inferior que sea médico con un alto nivel de conocimientos académicos y profesionales en la materia. Este Comité será responsable de hacer la selección de disponentes y receptores de trasplante, de conformidad con lo que se establece en la 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Pr="00D845E7" w:rsidRDefault="002C5C86"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1A484483" w14:textId="77777777" w:rsidR="00E23FC7" w:rsidRPr="00D845E7" w:rsidRDefault="00E23FC7" w:rsidP="00FE6C3B">
      <w:pPr>
        <w:autoSpaceDE w:val="0"/>
        <w:autoSpaceDN w:val="0"/>
        <w:adjustRightInd w:val="0"/>
        <w:ind w:right="48"/>
        <w:jc w:val="both"/>
        <w:rPr>
          <w:rFonts w:ascii="Arial" w:hAnsi="Arial" w:cs="Arial"/>
          <w:sz w:val="20"/>
          <w:szCs w:val="20"/>
        </w:rPr>
      </w:pP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El traslado, preservación, conservación, manejo, etiquetado, claves de identificación y costos asociados al </w:t>
      </w:r>
      <w:r w:rsidRPr="00D845E7">
        <w:rPr>
          <w:rFonts w:ascii="Arial" w:hAnsi="Arial" w:cs="Arial"/>
          <w:lang w:val="es-ES" w:eastAsia="es-ES"/>
        </w:rPr>
        <w:lastRenderedPageBreak/>
        <w:t>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7BCD05E9"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596AC073" w14:textId="77777777" w:rsidR="00982376" w:rsidRPr="00B745E2" w:rsidRDefault="00982376"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PRIMERO.-</w:t>
      </w:r>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TERCERO.-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1C5AFBFD" w14:textId="77777777" w:rsidR="000731F2" w:rsidRPr="00D845E7" w:rsidRDefault="000731F2" w:rsidP="00FE6C3B">
      <w:pPr>
        <w:pStyle w:val="NormalWeb"/>
        <w:spacing w:before="0" w:after="0"/>
        <w:ind w:right="48"/>
        <w:jc w:val="both"/>
        <w:rPr>
          <w:rFonts w:ascii="Arial" w:hAnsi="Arial" w:cs="Arial"/>
          <w:sz w:val="20"/>
        </w:rPr>
      </w:pPr>
    </w:p>
    <w:p w14:paraId="56F086C8"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CUARTO.-</w:t>
      </w:r>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lastRenderedPageBreak/>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ESTADO.- Cd. Victoria, </w:t>
      </w:r>
      <w:proofErr w:type="spellStart"/>
      <w:r w:rsidRPr="00D845E7">
        <w:rPr>
          <w:rFonts w:ascii="Arial" w:hAnsi="Arial" w:cs="Arial"/>
          <w:b/>
          <w:bCs/>
          <w:sz w:val="20"/>
          <w:szCs w:val="20"/>
        </w:rPr>
        <w:t>Tam</w:t>
      </w:r>
      <w:proofErr w:type="spellEnd"/>
      <w:r w:rsidRPr="00D845E7">
        <w:rPr>
          <w:rFonts w:ascii="Arial" w:hAnsi="Arial" w:cs="Arial"/>
          <w:b/>
          <w:bCs/>
          <w:sz w:val="20"/>
          <w:szCs w:val="20"/>
        </w:rPr>
        <w:t xml:space="preserve">., a 7 de </w:t>
      </w:r>
      <w:r w:rsidR="00D11781" w:rsidRPr="00D845E7">
        <w:rPr>
          <w:rFonts w:ascii="Arial" w:hAnsi="Arial" w:cs="Arial"/>
          <w:b/>
          <w:bCs/>
          <w:sz w:val="20"/>
          <w:szCs w:val="20"/>
        </w:rPr>
        <w:t>N</w:t>
      </w:r>
      <w:r w:rsidRPr="00D845E7">
        <w:rPr>
          <w:rFonts w:ascii="Arial" w:hAnsi="Arial" w:cs="Arial"/>
          <w:b/>
          <w:bCs/>
          <w:sz w:val="20"/>
          <w:szCs w:val="20"/>
        </w:rPr>
        <w:t xml:space="preserve">oviembre del Año 2001.- DIPUTADA PRESIDENTA.- </w:t>
      </w:r>
      <w:r w:rsidRPr="00D845E7">
        <w:rPr>
          <w:rFonts w:ascii="Arial" w:hAnsi="Arial" w:cs="Arial"/>
          <w:b/>
          <w:bCs/>
          <w:sz w:val="20"/>
          <w:szCs w:val="20"/>
          <w:lang w:val="es-MX"/>
        </w:rPr>
        <w:t>LIC. BLANCA GUADALUPE VALLES RODRÍGUEZ.-</w:t>
      </w:r>
      <w:r w:rsidRPr="00D845E7">
        <w:rPr>
          <w:rFonts w:ascii="Arial" w:hAnsi="Arial" w:cs="Arial"/>
          <w:bCs/>
          <w:sz w:val="20"/>
          <w:szCs w:val="20"/>
          <w:lang w:val="es-MX"/>
        </w:rPr>
        <w:t>Rúbrica.-</w:t>
      </w:r>
      <w:r w:rsidRPr="00D845E7">
        <w:rPr>
          <w:rFonts w:ascii="Arial" w:hAnsi="Arial" w:cs="Arial"/>
          <w:b/>
          <w:bCs/>
          <w:sz w:val="20"/>
          <w:szCs w:val="20"/>
          <w:lang w:val="es-MX"/>
        </w:rPr>
        <w:t xml:space="preserve"> </w:t>
      </w:r>
      <w:r w:rsidRPr="00D845E7">
        <w:rPr>
          <w:rFonts w:ascii="Arial" w:hAnsi="Arial" w:cs="Arial"/>
          <w:b/>
          <w:bCs/>
          <w:sz w:val="20"/>
          <w:szCs w:val="20"/>
        </w:rPr>
        <w:t>DIPUTADO SECRETARIO.- C. JOSÉ WALLE JUÁREZ.-</w:t>
      </w:r>
      <w:r w:rsidRPr="00D845E7">
        <w:rPr>
          <w:rFonts w:ascii="Arial" w:hAnsi="Arial" w:cs="Arial"/>
          <w:bCs/>
          <w:sz w:val="20"/>
          <w:szCs w:val="20"/>
        </w:rPr>
        <w:t>Rúbrica.-</w:t>
      </w:r>
      <w:r w:rsidRPr="00D845E7">
        <w:rPr>
          <w:rFonts w:ascii="Arial" w:hAnsi="Arial" w:cs="Arial"/>
          <w:b/>
          <w:bCs/>
          <w:sz w:val="20"/>
          <w:szCs w:val="20"/>
        </w:rPr>
        <w:t>DIPUTADO SECRETARIO.- C. UBALDO GUZMÁN QUINTERO.-</w:t>
      </w:r>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uno.-</w:t>
      </w:r>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ADOR CONSTITUCIONAL DEL ESTADO.-</w:t>
      </w:r>
      <w:r w:rsidRPr="00D845E7">
        <w:rPr>
          <w:rFonts w:ascii="Arial" w:hAnsi="Arial" w:cs="Arial"/>
        </w:rPr>
        <w:t>TOM</w:t>
      </w:r>
      <w:r w:rsidR="00AC5FB9" w:rsidRPr="00D845E7">
        <w:rPr>
          <w:rFonts w:ascii="Arial" w:hAnsi="Arial" w:cs="Arial"/>
        </w:rPr>
        <w:t>Á</w:t>
      </w:r>
      <w:r w:rsidRPr="00D845E7">
        <w:rPr>
          <w:rFonts w:ascii="Arial" w:hAnsi="Arial" w:cs="Arial"/>
        </w:rPr>
        <w:t>S YARRINGTON RUVALCABA.-</w:t>
      </w:r>
      <w:r w:rsidR="00AC5FB9" w:rsidRPr="00D845E7">
        <w:rPr>
          <w:rFonts w:ascii="Arial" w:hAnsi="Arial" w:cs="Arial"/>
        </w:rPr>
        <w:t xml:space="preserve"> </w:t>
      </w:r>
      <w:r w:rsidR="00AC5FB9" w:rsidRPr="00D845E7">
        <w:rPr>
          <w:rFonts w:ascii="Arial" w:hAnsi="Arial" w:cs="Arial"/>
          <w:b w:val="0"/>
        </w:rPr>
        <w:t>Rúbrica.-</w:t>
      </w:r>
      <w:r w:rsidR="00AC5FB9" w:rsidRPr="00D845E7">
        <w:rPr>
          <w:rFonts w:ascii="Arial" w:hAnsi="Arial" w:cs="Arial"/>
        </w:rPr>
        <w:t xml:space="preserve"> </w:t>
      </w:r>
      <w:r w:rsidRPr="00D845E7">
        <w:rPr>
          <w:rFonts w:ascii="Arial" w:hAnsi="Arial" w:cs="Arial"/>
        </w:rPr>
        <w:t>El SECRETARIO GENERAL DE GOBIERNO.- HOMERO D</w:t>
      </w:r>
      <w:r w:rsidR="00AC5FB9" w:rsidRPr="00D845E7">
        <w:rPr>
          <w:rFonts w:ascii="Arial" w:hAnsi="Arial" w:cs="Arial"/>
        </w:rPr>
        <w:t>Í</w:t>
      </w:r>
      <w:r w:rsidRPr="00D845E7">
        <w:rPr>
          <w:rFonts w:ascii="Arial" w:hAnsi="Arial" w:cs="Arial"/>
        </w:rPr>
        <w:t>AZ RODR</w:t>
      </w:r>
      <w:r w:rsidR="00AC5FB9" w:rsidRPr="00D845E7">
        <w:rPr>
          <w:rFonts w:ascii="Arial" w:hAnsi="Arial" w:cs="Arial"/>
        </w:rPr>
        <w:t>Í</w:t>
      </w:r>
      <w:r w:rsidRPr="00D845E7">
        <w:rPr>
          <w:rFonts w:ascii="Arial" w:hAnsi="Arial" w:cs="Arial"/>
        </w:rPr>
        <w:t xml:space="preserve">GUEZ.-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Segundo.-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r w:rsidRPr="00D845E7">
        <w:rPr>
          <w:rFonts w:ascii="Arial,Bold" w:hAnsi="Arial,Bold" w:cs="Arial,Bold"/>
          <w:b/>
          <w:bCs/>
          <w:sz w:val="20"/>
          <w:szCs w:val="20"/>
        </w:rPr>
        <w:t xml:space="preserve">Único.-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r w:rsidR="009E6A25" w:rsidRPr="00D845E7">
        <w:rPr>
          <w:rFonts w:ascii="Arial,Bold" w:hAnsi="Arial,Bold" w:cs="Arial,Bold"/>
          <w:b/>
          <w:bCs/>
          <w:sz w:val="20"/>
          <w:szCs w:val="20"/>
        </w:rPr>
        <w:t>Único</w:t>
      </w:r>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Artículo Único</w:t>
      </w:r>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r w:rsidR="00C237CD" w:rsidRPr="00D845E7">
        <w:rPr>
          <w:rFonts w:ascii="Arial,Bold" w:hAnsi="Arial,Bold" w:cs="Arial,Bold"/>
          <w:b/>
          <w:bCs/>
          <w:sz w:val="20"/>
          <w:szCs w:val="20"/>
        </w:rPr>
        <w:t xml:space="preserve">ÚNICO.-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ARTÍCULO Ú</w:t>
      </w:r>
      <w:r w:rsidR="00DB5AE0" w:rsidRPr="00D845E7">
        <w:rPr>
          <w:rFonts w:ascii="Arial,Bold" w:hAnsi="Arial,Bold" w:cs="Arial,Bold"/>
          <w:b/>
          <w:bCs/>
          <w:sz w:val="20"/>
          <w:szCs w:val="20"/>
        </w:rPr>
        <w:t xml:space="preserve">NICO.-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ÚNICO.-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PRIMERO.-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SEGUNDO.-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TERCERO.-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CUARTO.- </w:t>
      </w:r>
      <w:r w:rsidRPr="00D845E7">
        <w:rPr>
          <w:rFonts w:ascii="Arial" w:hAnsi="Arial" w:cs="Arial"/>
          <w:sz w:val="20"/>
          <w:szCs w:val="20"/>
        </w:rPr>
        <w:t>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Presidente Ejecutivo girará los citatorios e invitaciones respectivos.</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QUINTO.-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SEXTO.- </w:t>
      </w:r>
      <w:r w:rsidRPr="00D845E7">
        <w:rPr>
          <w:rFonts w:ascii="Arial" w:hAnsi="Arial" w:cs="Arial"/>
          <w:sz w:val="20"/>
          <w:szCs w:val="20"/>
        </w:rPr>
        <w:t>El proyecto de Reglamento del Consejo Estatal de Trasplantes será propuesto por sus integrantes al Ejecutivo del Estado dentro de los noventa días naturales contados a partir de la fecha de la sesión de instalación del mismo.</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LX-1112, DEL 15  DE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ÚNICO.-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PRIMERO.-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SEGUNDO.-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6D1065BF" w14:textId="77777777" w:rsidR="007E2B93" w:rsidRDefault="007E2B93" w:rsidP="00FE6C3B">
      <w:pPr>
        <w:pStyle w:val="Style2"/>
        <w:kinsoku w:val="0"/>
        <w:ind w:left="709" w:right="48"/>
        <w:jc w:val="both"/>
        <w:rPr>
          <w:rStyle w:val="CharacterStyle3"/>
          <w:rFonts w:ascii="Arial" w:hAnsi="Arial" w:cs="Arial"/>
          <w:bCs/>
          <w:lang w:val="es-ES"/>
        </w:rPr>
      </w:pP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 xml:space="preserve">Asimismo, tendrán un plazo de hasta seis meses a partir del inicio de vigencia del presente Decreto, </w:t>
      </w:r>
      <w:r w:rsidRPr="00D845E7">
        <w:rPr>
          <w:rStyle w:val="CharacterStyle3"/>
          <w:rFonts w:ascii="Arial" w:hAnsi="Arial" w:cs="Arial"/>
          <w:bCs/>
          <w:lang w:val="es-ES"/>
        </w:rPr>
        <w:lastRenderedPageBreak/>
        <w:t>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LXI-494, DEL 28  DE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ÚNICO.-</w:t>
      </w:r>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obstante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Los asuntos y procedimientos que se hayan iniciado con anterioridad a la entrada en vigor del presente Decreto,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1CD160DB" w14:textId="77777777"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lastRenderedPageBreak/>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lastRenderedPageBreak/>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lastRenderedPageBreak/>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77777777"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PERIODICO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77777777"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PERIODICO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77777777"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PERIODICO OFICIAL No. 70, DEL 11 DE JUNIO</w:t>
      </w:r>
      <w:r w:rsidRPr="00901964">
        <w:rPr>
          <w:rFonts w:ascii="Arial" w:hAnsi="Arial" w:cs="Arial"/>
          <w:b/>
          <w:sz w:val="20"/>
          <w:szCs w:val="20"/>
        </w:rPr>
        <w:t xml:space="preserve"> DEL 2025</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58FA6680" w:rsidR="0089215C" w:rsidRPr="0089215C" w:rsidRDefault="0089215C" w:rsidP="0089215C">
      <w:pPr>
        <w:ind w:left="709" w:hanging="567"/>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PERIODICO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294EA79F" w:rsidR="00A676F9" w:rsidRDefault="00A676F9" w:rsidP="00A676F9">
      <w:pPr>
        <w:ind w:left="709" w:hanging="567"/>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PERIODICO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24DFA6D6" w14:textId="77777777" w:rsidR="003A5DDB" w:rsidRDefault="00A676F9" w:rsidP="002A39F0">
      <w:pPr>
        <w:ind w:left="709" w:hanging="567"/>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p>
    <w:p w14:paraId="0B25985D" w14:textId="77777777" w:rsidR="003A5DDB" w:rsidRDefault="003A5DDB" w:rsidP="002A39F0">
      <w:pPr>
        <w:ind w:left="709" w:hanging="567"/>
        <w:rPr>
          <w:rFonts w:ascii="Arial" w:hAnsi="Arial" w:cs="Arial"/>
          <w:b/>
          <w:sz w:val="20"/>
          <w:szCs w:val="20"/>
        </w:rPr>
      </w:pPr>
    </w:p>
    <w:p w14:paraId="79CDD0B2" w14:textId="4B14A143" w:rsidR="003A5DDB" w:rsidRDefault="003A5DDB" w:rsidP="003A5DDB">
      <w:pPr>
        <w:ind w:left="709" w:hanging="567"/>
        <w:rPr>
          <w:rFonts w:ascii="Arial" w:hAnsi="Arial" w:cs="Arial"/>
          <w:b/>
          <w:sz w:val="20"/>
          <w:szCs w:val="20"/>
        </w:rPr>
      </w:pPr>
      <w:r>
        <w:rPr>
          <w:rFonts w:ascii="Arial" w:hAnsi="Arial" w:cs="Arial"/>
          <w:b/>
          <w:sz w:val="20"/>
          <w:szCs w:val="20"/>
        </w:rPr>
        <w:t xml:space="preserve">66.     </w:t>
      </w:r>
      <w:r w:rsidRPr="0089215C">
        <w:rPr>
          <w:rFonts w:ascii="Arial" w:hAnsi="Arial" w:cs="Arial"/>
          <w:b/>
          <w:sz w:val="20"/>
          <w:szCs w:val="20"/>
        </w:rPr>
        <w:t>ARTÍCULOS TRANSITORIOS DEL DECRETO No. 66-</w:t>
      </w:r>
      <w:r>
        <w:rPr>
          <w:rFonts w:ascii="Arial" w:hAnsi="Arial" w:cs="Arial"/>
          <w:b/>
          <w:sz w:val="20"/>
          <w:szCs w:val="20"/>
        </w:rPr>
        <w:t>555, DEL 14 DE NOVIEMBRE</w:t>
      </w:r>
      <w:r w:rsidR="00B01F1F">
        <w:rPr>
          <w:rFonts w:ascii="Arial" w:hAnsi="Arial" w:cs="Arial"/>
          <w:b/>
          <w:sz w:val="20"/>
          <w:szCs w:val="20"/>
        </w:rPr>
        <w:t xml:space="preserve"> DEL 2025 Y </w:t>
      </w:r>
      <w:r w:rsidRPr="0089215C">
        <w:rPr>
          <w:rFonts w:ascii="Arial" w:hAnsi="Arial" w:cs="Arial"/>
          <w:b/>
          <w:sz w:val="20"/>
          <w:szCs w:val="20"/>
        </w:rPr>
        <w:t xml:space="preserve"> PUBLICADO EN PERIODICO OFICIAL</w:t>
      </w:r>
      <w:r>
        <w:rPr>
          <w:rFonts w:ascii="Arial" w:hAnsi="Arial" w:cs="Arial"/>
          <w:b/>
          <w:sz w:val="20"/>
          <w:szCs w:val="20"/>
        </w:rPr>
        <w:t xml:space="preserve"> No. 142, DEL 26 DE NOVIEMBRE</w:t>
      </w:r>
      <w:r w:rsidRPr="0089215C">
        <w:rPr>
          <w:rFonts w:ascii="Arial" w:hAnsi="Arial" w:cs="Arial"/>
          <w:b/>
          <w:sz w:val="20"/>
          <w:szCs w:val="20"/>
        </w:rPr>
        <w:t xml:space="preserve"> DEL 2025</w:t>
      </w:r>
      <w:r>
        <w:rPr>
          <w:rFonts w:ascii="Arial" w:hAnsi="Arial" w:cs="Arial"/>
          <w:b/>
          <w:sz w:val="20"/>
          <w:szCs w:val="20"/>
        </w:rPr>
        <w:t>.</w:t>
      </w:r>
    </w:p>
    <w:p w14:paraId="6FBB5906" w14:textId="77777777" w:rsidR="005B1E66" w:rsidRDefault="005B1E66" w:rsidP="002A39F0">
      <w:pPr>
        <w:ind w:left="709" w:hanging="567"/>
        <w:rPr>
          <w:rFonts w:ascii="Arial" w:hAnsi="Arial" w:cs="Arial"/>
          <w:b/>
          <w:sz w:val="20"/>
          <w:szCs w:val="20"/>
        </w:rPr>
      </w:pPr>
    </w:p>
    <w:p w14:paraId="680C4B16" w14:textId="77777777" w:rsidR="00A84948" w:rsidRDefault="005B1E66" w:rsidP="002A39F0">
      <w:pPr>
        <w:ind w:left="709" w:hanging="567"/>
      </w:pPr>
      <w:r w:rsidRPr="005B1E66">
        <w:rPr>
          <w:b/>
        </w:rPr>
        <w:t xml:space="preserve">         </w:t>
      </w:r>
      <w:r w:rsidRPr="002822D6">
        <w:rPr>
          <w:rFonts w:ascii="Arial" w:hAnsi="Arial" w:cs="Arial"/>
          <w:b/>
          <w:sz w:val="20"/>
          <w:szCs w:val="20"/>
        </w:rPr>
        <w:t xml:space="preserve">ARTÍCULO ÚNICO. </w:t>
      </w:r>
      <w:r w:rsidRPr="002822D6">
        <w:rPr>
          <w:rFonts w:ascii="Arial" w:hAnsi="Arial" w:cs="Arial"/>
          <w:sz w:val="20"/>
          <w:szCs w:val="20"/>
        </w:rPr>
        <w:t>El presente Decreto entrará en vigor el día siguiente al de su publicación en el Periódico Oficial del Estado.</w:t>
      </w:r>
      <w:r>
        <w:t xml:space="preserve"> </w:t>
      </w:r>
    </w:p>
    <w:p w14:paraId="13C4008E" w14:textId="77777777" w:rsidR="00A84948" w:rsidRDefault="00A84948" w:rsidP="002A39F0">
      <w:pPr>
        <w:ind w:left="709" w:hanging="567"/>
        <w:rPr>
          <w:rFonts w:ascii="Arial" w:hAnsi="Arial" w:cs="Arial"/>
          <w:b/>
          <w:sz w:val="20"/>
          <w:szCs w:val="20"/>
        </w:rPr>
      </w:pPr>
    </w:p>
    <w:p w14:paraId="5EECCEF7" w14:textId="7936434C" w:rsidR="00A84948" w:rsidRDefault="00A84948" w:rsidP="00A84948">
      <w:pPr>
        <w:ind w:left="709" w:hanging="567"/>
        <w:rPr>
          <w:rFonts w:ascii="Arial" w:hAnsi="Arial" w:cs="Arial"/>
          <w:b/>
          <w:sz w:val="20"/>
          <w:szCs w:val="20"/>
        </w:rPr>
      </w:pPr>
      <w:r>
        <w:rPr>
          <w:rFonts w:ascii="Arial" w:hAnsi="Arial" w:cs="Arial"/>
          <w:b/>
          <w:sz w:val="20"/>
          <w:szCs w:val="20"/>
        </w:rPr>
        <w:t xml:space="preserve">67.     </w:t>
      </w:r>
      <w:r w:rsidRPr="0089215C">
        <w:rPr>
          <w:rFonts w:ascii="Arial" w:hAnsi="Arial" w:cs="Arial"/>
          <w:b/>
          <w:sz w:val="20"/>
          <w:szCs w:val="20"/>
        </w:rPr>
        <w:t>ARTÍCULOS TRANSITORIOS DEL DECRETO No. 66-</w:t>
      </w:r>
      <w:r>
        <w:rPr>
          <w:rFonts w:ascii="Arial" w:hAnsi="Arial" w:cs="Arial"/>
          <w:b/>
          <w:sz w:val="20"/>
          <w:szCs w:val="20"/>
        </w:rPr>
        <w:t xml:space="preserve">562, DEL 20 DE NOVIEMBRE DEL 2025 Y </w:t>
      </w:r>
      <w:r w:rsidRPr="0089215C">
        <w:rPr>
          <w:rFonts w:ascii="Arial" w:hAnsi="Arial" w:cs="Arial"/>
          <w:b/>
          <w:sz w:val="20"/>
          <w:szCs w:val="20"/>
        </w:rPr>
        <w:t xml:space="preserve"> PUBLICADO EN PERIODICO OFICIAL</w:t>
      </w:r>
      <w:r>
        <w:rPr>
          <w:rFonts w:ascii="Arial" w:hAnsi="Arial" w:cs="Arial"/>
          <w:b/>
          <w:sz w:val="20"/>
          <w:szCs w:val="20"/>
        </w:rPr>
        <w:t xml:space="preserve"> No. 143, DEL 27 DE NOVIEMBRE</w:t>
      </w:r>
      <w:r w:rsidRPr="0089215C">
        <w:rPr>
          <w:rFonts w:ascii="Arial" w:hAnsi="Arial" w:cs="Arial"/>
          <w:b/>
          <w:sz w:val="20"/>
          <w:szCs w:val="20"/>
        </w:rPr>
        <w:t xml:space="preserve"> DEL 2025</w:t>
      </w:r>
      <w:r>
        <w:rPr>
          <w:rFonts w:ascii="Arial" w:hAnsi="Arial" w:cs="Arial"/>
          <w:b/>
          <w:sz w:val="20"/>
          <w:szCs w:val="20"/>
        </w:rPr>
        <w:t>.</w:t>
      </w:r>
    </w:p>
    <w:p w14:paraId="405BE828" w14:textId="77777777" w:rsidR="0035086C" w:rsidRDefault="0035086C" w:rsidP="00A84948">
      <w:pPr>
        <w:ind w:left="709" w:hanging="567"/>
        <w:rPr>
          <w:rFonts w:ascii="Arial" w:hAnsi="Arial" w:cs="Arial"/>
          <w:b/>
          <w:sz w:val="20"/>
          <w:szCs w:val="20"/>
        </w:rPr>
      </w:pPr>
    </w:p>
    <w:p w14:paraId="5E26292D" w14:textId="6271BC91" w:rsidR="005F3DEE" w:rsidRPr="00901964" w:rsidRDefault="0035086C" w:rsidP="002A39F0">
      <w:pPr>
        <w:ind w:left="709" w:hanging="567"/>
        <w:rPr>
          <w:rFonts w:ascii="Arial" w:hAnsi="Arial" w:cs="Arial"/>
          <w:sz w:val="20"/>
          <w:szCs w:val="20"/>
          <w:lang w:val="es-MX"/>
        </w:rPr>
      </w:pPr>
      <w:r>
        <w:rPr>
          <w:rFonts w:ascii="Arial" w:hAnsi="Arial" w:cs="Arial"/>
          <w:b/>
          <w:sz w:val="20"/>
          <w:szCs w:val="20"/>
        </w:rPr>
        <w:t xml:space="preserve">          </w:t>
      </w:r>
      <w:r w:rsidRPr="0035086C">
        <w:rPr>
          <w:rFonts w:ascii="Arial" w:hAnsi="Arial" w:cs="Arial"/>
          <w:b/>
          <w:sz w:val="20"/>
          <w:szCs w:val="20"/>
        </w:rPr>
        <w:t xml:space="preserve">ARTÍCULO ÚNICO. </w:t>
      </w:r>
      <w:r w:rsidRPr="0035086C">
        <w:rPr>
          <w:rFonts w:ascii="Arial" w:hAnsi="Arial" w:cs="Arial"/>
          <w:sz w:val="20"/>
          <w:szCs w:val="20"/>
        </w:rPr>
        <w:t>El presente Decreto entrará en vigor el día siguiente al de su publicación en el Periódico Oficial del Estado.</w:t>
      </w:r>
      <w:r w:rsidR="00752C47" w:rsidRPr="00901964">
        <w:rPr>
          <w:rFonts w:ascii="Arial" w:hAnsi="Arial" w:cs="Arial"/>
          <w:b/>
          <w:sz w:val="20"/>
          <w:szCs w:val="20"/>
        </w:rPr>
        <w:br w:type="page"/>
      </w:r>
      <w:r w:rsidR="005F3DEE" w:rsidRPr="00901964">
        <w:rPr>
          <w:rFonts w:ascii="Arial" w:hAnsi="Arial" w:cs="Arial"/>
          <w:b/>
          <w:sz w:val="20"/>
          <w:szCs w:val="20"/>
        </w:rPr>
        <w:lastRenderedPageBreak/>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BD448B" w:rsidRDefault="002B0A3E" w:rsidP="00FE6C3B">
      <w:pPr>
        <w:pStyle w:val="Textoindependiente"/>
        <w:ind w:left="993" w:right="48" w:firstLine="423"/>
        <w:jc w:val="both"/>
        <w:rPr>
          <w:rFonts w:ascii="Arial" w:hAnsi="Arial" w:cs="Arial"/>
          <w:sz w:val="20"/>
          <w:szCs w:val="20"/>
        </w:rPr>
      </w:pPr>
      <w:r w:rsidRPr="00BD448B">
        <w:rPr>
          <w:rFonts w:ascii="Arial" w:hAnsi="Arial" w:cs="Arial"/>
          <w:sz w:val="20"/>
          <w:szCs w:val="20"/>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BD448B" w:rsidRDefault="002B0A3E" w:rsidP="00FE6C3B">
      <w:pPr>
        <w:pStyle w:val="Textoindependiente"/>
        <w:ind w:left="709" w:right="48"/>
        <w:rPr>
          <w:rFonts w:ascii="Arial" w:hAnsi="Arial" w:cs="Arial"/>
          <w:b w:val="0"/>
          <w:bCs w:val="0"/>
          <w:sz w:val="14"/>
          <w:szCs w:val="14"/>
          <w:lang w:val="pt-BR"/>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77777777"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fracciones  VI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Artículo Tercero.-</w:t>
      </w:r>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reforma la fracción V del artículo 17 y se adicionan la fracción IV, recorriéndose  en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187, fracciones XII y XIV; 191; 205, fracción XX; 209, fracción V;  se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3E81FCAE" w14:textId="77777777" w:rsidR="004C420F" w:rsidRDefault="004C420F" w:rsidP="00FE6C3B">
      <w:pPr>
        <w:ind w:left="1134" w:right="48"/>
        <w:jc w:val="both"/>
        <w:rPr>
          <w:rFonts w:ascii="Arial" w:hAnsi="Arial" w:cs="Arial"/>
          <w:i/>
          <w:sz w:val="20"/>
          <w:szCs w:val="20"/>
        </w:rPr>
      </w:pPr>
    </w:p>
    <w:p w14:paraId="770D01C5" w14:textId="77777777" w:rsidR="000953BB" w:rsidRDefault="000953BB" w:rsidP="00FE6C3B">
      <w:pPr>
        <w:ind w:left="1134" w:right="48"/>
        <w:jc w:val="both"/>
        <w:rPr>
          <w:rFonts w:ascii="Arial" w:hAnsi="Arial" w:cs="Arial"/>
          <w:i/>
          <w:sz w:val="20"/>
          <w:szCs w:val="20"/>
        </w:rPr>
      </w:pPr>
    </w:p>
    <w:p w14:paraId="19C682E7" w14:textId="77777777" w:rsidR="000953BB" w:rsidRDefault="000953BB" w:rsidP="00FE6C3B">
      <w:pPr>
        <w:ind w:left="1134" w:right="48"/>
        <w:jc w:val="both"/>
        <w:rPr>
          <w:rFonts w:ascii="Arial" w:hAnsi="Arial" w:cs="Arial"/>
          <w:i/>
          <w:sz w:val="20"/>
          <w:szCs w:val="20"/>
        </w:rPr>
      </w:pPr>
    </w:p>
    <w:p w14:paraId="4EA35FC3" w14:textId="77777777" w:rsidR="000953BB" w:rsidRPr="00D845E7" w:rsidRDefault="000953BB" w:rsidP="00FE6C3B">
      <w:pPr>
        <w:ind w:left="1134"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2C34E7F8" w14:textId="77777777" w:rsidR="00DC21E8" w:rsidRPr="00D845E7" w:rsidRDefault="00DC21E8"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 xml:space="preserve">Se reforma el artículo 3°, fracción I, inciso Q); y se adiciona el Capítulo V al Título Décimo, denominado “De la Ludopatía” con los artículos 103 Bis, 103 Ter y 103 </w:t>
      </w:r>
      <w:proofErr w:type="spellStart"/>
      <w:r w:rsidRPr="00D845E7">
        <w:rPr>
          <w:rFonts w:ascii="Arial" w:eastAsia="Calibri" w:hAnsi="Arial" w:cs="Arial"/>
          <w:bCs/>
          <w:color w:val="000000"/>
          <w:sz w:val="20"/>
          <w:szCs w:val="20"/>
          <w:lang w:eastAsia="es-ES_tradnl"/>
        </w:rPr>
        <w:t>Quater</w:t>
      </w:r>
      <w:proofErr w:type="spellEnd"/>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Pr="00D845E7"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6F1EF7F8" w14:textId="77777777" w:rsidR="005541D8" w:rsidRPr="00D845E7" w:rsidRDefault="005541D8" w:rsidP="001650E9">
      <w:pPr>
        <w:ind w:left="567"/>
        <w:jc w:val="both"/>
        <w:rPr>
          <w:rFonts w:ascii="Arial" w:hAnsi="Arial" w:cs="Arial"/>
          <w:spacing w:val="-3"/>
          <w:sz w:val="20"/>
          <w:szCs w:val="20"/>
        </w:rPr>
      </w:pP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77777777"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 xml:space="preserve">XIV </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lastRenderedPageBreak/>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175A47">
      <w:pPr>
        <w:ind w:left="567"/>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77777777"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77777777"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63.    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0F1C77">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342B4112"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00C21310">
        <w:rPr>
          <w:rFonts w:ascii="Arial" w:hAnsi="Arial" w:cs="Arial"/>
          <w:bCs/>
          <w:sz w:val="20"/>
          <w:szCs w:val="20"/>
        </w:rPr>
        <w:t xml:space="preserve">    </w:t>
      </w:r>
      <w:r w:rsidRPr="00667EEE">
        <w:rPr>
          <w:rFonts w:ascii="Arial" w:hAnsi="Arial" w:cs="Arial"/>
          <w:bCs/>
          <w:sz w:val="20"/>
          <w:szCs w:val="20"/>
        </w:rPr>
        <w:t>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Default="002A6D50" w:rsidP="00CC6493">
      <w:pPr>
        <w:autoSpaceDE w:val="0"/>
        <w:autoSpaceDN w:val="0"/>
        <w:adjustRightInd w:val="0"/>
        <w:ind w:left="567" w:right="-1" w:hanging="567"/>
        <w:jc w:val="both"/>
        <w:rPr>
          <w:rFonts w:ascii="Arial" w:hAnsi="Arial" w:cs="Arial"/>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p w14:paraId="6CED57F9" w14:textId="77777777" w:rsidR="009A03AF" w:rsidRDefault="009A03AF" w:rsidP="00CC6493">
      <w:pPr>
        <w:autoSpaceDE w:val="0"/>
        <w:autoSpaceDN w:val="0"/>
        <w:adjustRightInd w:val="0"/>
        <w:ind w:left="567" w:right="-1" w:hanging="567"/>
        <w:jc w:val="both"/>
        <w:rPr>
          <w:rFonts w:ascii="Arial" w:hAnsi="Arial" w:cs="Arial"/>
          <w:sz w:val="20"/>
          <w:szCs w:val="20"/>
        </w:rPr>
      </w:pPr>
    </w:p>
    <w:p w14:paraId="21BE22B7" w14:textId="014C2199" w:rsidR="009A03AF" w:rsidRPr="00667EEE" w:rsidRDefault="009A03AF" w:rsidP="009A03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66.    Decreto No. 66-555, del 14 de noviem</w:t>
      </w:r>
      <w:r w:rsidRPr="00667EEE">
        <w:rPr>
          <w:rFonts w:ascii="Arial" w:hAnsi="Arial" w:cs="Arial"/>
          <w:bCs/>
          <w:sz w:val="20"/>
          <w:szCs w:val="20"/>
        </w:rPr>
        <w:t>bre del 2025</w:t>
      </w:r>
    </w:p>
    <w:p w14:paraId="16468114" w14:textId="76FBADA5" w:rsidR="009A03AF" w:rsidRPr="00667EEE" w:rsidRDefault="009A03AF" w:rsidP="009A03AF">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Pr>
          <w:rFonts w:ascii="Arial" w:hAnsi="Arial" w:cs="Arial"/>
          <w:bCs/>
          <w:sz w:val="20"/>
          <w:szCs w:val="20"/>
        </w:rPr>
        <w:t xml:space="preserve"> No. 142, del 26 de noviem</w:t>
      </w:r>
      <w:r w:rsidRPr="00667EEE">
        <w:rPr>
          <w:rFonts w:ascii="Arial" w:hAnsi="Arial" w:cs="Arial"/>
          <w:bCs/>
          <w:sz w:val="20"/>
          <w:szCs w:val="20"/>
        </w:rPr>
        <w:t>bre del 2025.</w:t>
      </w:r>
    </w:p>
    <w:p w14:paraId="6854DBB3" w14:textId="0D3EBCDB" w:rsidR="009A03AF" w:rsidRDefault="00883514" w:rsidP="00CC6493">
      <w:pPr>
        <w:autoSpaceDE w:val="0"/>
        <w:autoSpaceDN w:val="0"/>
        <w:adjustRightInd w:val="0"/>
        <w:ind w:left="567" w:right="-1" w:hanging="567"/>
        <w:jc w:val="both"/>
        <w:rPr>
          <w:rFonts w:ascii="Arial" w:hAnsi="Arial" w:cs="Arial"/>
          <w:sz w:val="20"/>
          <w:szCs w:val="20"/>
        </w:rPr>
      </w:pPr>
      <w:r w:rsidRPr="00883514">
        <w:rPr>
          <w:b/>
        </w:rPr>
        <w:t xml:space="preserve">       </w:t>
      </w:r>
      <w:r w:rsidR="00AC0503" w:rsidRPr="00883514">
        <w:rPr>
          <w:rFonts w:ascii="Arial" w:hAnsi="Arial" w:cs="Arial"/>
          <w:b/>
          <w:sz w:val="20"/>
          <w:szCs w:val="20"/>
        </w:rPr>
        <w:t>ARTÍCULO ÚNICO.</w:t>
      </w:r>
      <w:r w:rsidR="00AC0503" w:rsidRPr="00883514">
        <w:rPr>
          <w:rFonts w:ascii="Arial" w:hAnsi="Arial" w:cs="Arial"/>
          <w:sz w:val="20"/>
          <w:szCs w:val="20"/>
        </w:rPr>
        <w:t xml:space="preserve"> Se reforma la fracción XIII al artículo 7</w:t>
      </w:r>
      <w:r w:rsidRPr="00883514">
        <w:rPr>
          <w:rFonts w:ascii="Arial" w:hAnsi="Arial" w:cs="Arial"/>
          <w:sz w:val="20"/>
          <w:szCs w:val="20"/>
        </w:rPr>
        <w:t>.</w:t>
      </w:r>
    </w:p>
    <w:p w14:paraId="4349AC64" w14:textId="77777777" w:rsidR="00F05EC9" w:rsidRDefault="00F05EC9" w:rsidP="00CC6493">
      <w:pPr>
        <w:autoSpaceDE w:val="0"/>
        <w:autoSpaceDN w:val="0"/>
        <w:adjustRightInd w:val="0"/>
        <w:ind w:left="567" w:right="-1" w:hanging="567"/>
        <w:jc w:val="both"/>
        <w:rPr>
          <w:rFonts w:ascii="Arial" w:hAnsi="Arial" w:cs="Arial"/>
          <w:sz w:val="20"/>
          <w:szCs w:val="20"/>
        </w:rPr>
      </w:pPr>
    </w:p>
    <w:p w14:paraId="65761A3A" w14:textId="72CEBDD2" w:rsidR="00F05EC9" w:rsidRPr="00F05EC9" w:rsidRDefault="00F05EC9" w:rsidP="00F05EC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67.    Decreto No. 66-562, del 20</w:t>
      </w:r>
      <w:r w:rsidRPr="00F05EC9">
        <w:rPr>
          <w:rFonts w:ascii="Arial" w:hAnsi="Arial" w:cs="Arial"/>
          <w:bCs/>
          <w:sz w:val="20"/>
          <w:szCs w:val="20"/>
        </w:rPr>
        <w:t xml:space="preserve"> de noviembre del 2025</w:t>
      </w:r>
    </w:p>
    <w:p w14:paraId="7ED9206C" w14:textId="5ED486A0" w:rsidR="00F05EC9" w:rsidRPr="00F05EC9" w:rsidRDefault="00F05EC9" w:rsidP="00F05EC9">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143, del 27</w:t>
      </w:r>
      <w:r w:rsidRPr="00F05EC9">
        <w:rPr>
          <w:rFonts w:ascii="Arial" w:hAnsi="Arial" w:cs="Arial"/>
          <w:bCs/>
          <w:sz w:val="20"/>
          <w:szCs w:val="20"/>
        </w:rPr>
        <w:t xml:space="preserve"> de noviembre del 2025.</w:t>
      </w:r>
    </w:p>
    <w:p w14:paraId="7C6762A6" w14:textId="15A084CB" w:rsidR="00F05EC9" w:rsidRPr="00883514" w:rsidRDefault="004539F3" w:rsidP="00CC6493">
      <w:pPr>
        <w:autoSpaceDE w:val="0"/>
        <w:autoSpaceDN w:val="0"/>
        <w:adjustRightInd w:val="0"/>
        <w:ind w:left="567" w:right="-1" w:hanging="567"/>
        <w:jc w:val="both"/>
        <w:rPr>
          <w:rFonts w:ascii="Arial" w:hAnsi="Arial" w:cs="Arial"/>
          <w:sz w:val="20"/>
          <w:szCs w:val="20"/>
        </w:rPr>
      </w:pPr>
      <w:r w:rsidRPr="004539F3">
        <w:rPr>
          <w:rFonts w:ascii="Arial" w:hAnsi="Arial" w:cs="Arial"/>
          <w:b/>
          <w:sz w:val="20"/>
          <w:szCs w:val="20"/>
        </w:rPr>
        <w:t xml:space="preserve">         ARTÍCULO ÚNICO.</w:t>
      </w:r>
      <w:r w:rsidRPr="004539F3">
        <w:rPr>
          <w:rFonts w:ascii="Arial" w:hAnsi="Arial" w:cs="Arial"/>
          <w:sz w:val="20"/>
          <w:szCs w:val="20"/>
        </w:rPr>
        <w:t xml:space="preserve"> Se reforman las fracciones II y III; y se adiciona una fracción IV, al artículo 42</w:t>
      </w:r>
      <w:r>
        <w:rPr>
          <w:rFonts w:ascii="Arial" w:hAnsi="Arial" w:cs="Arial"/>
          <w:sz w:val="20"/>
          <w:szCs w:val="20"/>
        </w:rPr>
        <w:t>.</w:t>
      </w:r>
    </w:p>
    <w:sectPr w:rsidR="00F05EC9" w:rsidRPr="00883514" w:rsidSect="00FE6C3B">
      <w:headerReference w:type="default" r:id="rId120"/>
      <w:footerReference w:type="even" r:id="rId121"/>
      <w:footerReference w:type="default" r:id="rId122"/>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5769" w14:textId="77777777" w:rsidR="00D53EE2" w:rsidRDefault="00D53EE2">
      <w:r>
        <w:separator/>
      </w:r>
    </w:p>
  </w:endnote>
  <w:endnote w:type="continuationSeparator" w:id="0">
    <w:p w14:paraId="5799B554" w14:textId="77777777" w:rsidR="00D53EE2" w:rsidRDefault="00D5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AC0503" w:rsidRDefault="00AC05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AC0503" w:rsidRDefault="00AC05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AC0503" w14:paraId="326E8BE3" w14:textId="77777777">
      <w:tc>
        <w:tcPr>
          <w:tcW w:w="3182" w:type="dxa"/>
          <w:tcBorders>
            <w:top w:val="thinThickSmallGap" w:sz="24" w:space="0" w:color="auto"/>
            <w:left w:val="nil"/>
            <w:bottom w:val="nil"/>
            <w:right w:val="nil"/>
          </w:tcBorders>
        </w:tcPr>
        <w:p w14:paraId="0471ECB1" w14:textId="77777777" w:rsidR="00AC0503" w:rsidRDefault="00AC0503">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AC0503" w:rsidRDefault="00AC050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AC0503" w:rsidRDefault="00AC0503">
          <w:pPr>
            <w:pStyle w:val="Piedepgina"/>
            <w:jc w:val="center"/>
            <w:rPr>
              <w:rFonts w:ascii="Arial" w:hAnsi="Arial" w:cs="Arial"/>
              <w:b/>
              <w:bCs/>
              <w:lang w:eastAsia="es-MX"/>
            </w:rPr>
          </w:pPr>
        </w:p>
      </w:tc>
    </w:tr>
  </w:tbl>
  <w:p w14:paraId="55F94F37" w14:textId="77777777" w:rsidR="00AC0503" w:rsidRDefault="00AC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0D80" w14:textId="77777777" w:rsidR="00D53EE2" w:rsidRDefault="00D53EE2">
      <w:r>
        <w:separator/>
      </w:r>
    </w:p>
  </w:footnote>
  <w:footnote w:type="continuationSeparator" w:id="0">
    <w:p w14:paraId="031278BE" w14:textId="77777777" w:rsidR="00D53EE2" w:rsidRDefault="00D5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AC0503" w:rsidRDefault="00AC0503"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4539F3">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04815375">
    <w:abstractNumId w:val="3"/>
  </w:num>
  <w:num w:numId="2" w16cid:durableId="580020153">
    <w:abstractNumId w:val="12"/>
  </w:num>
  <w:num w:numId="3" w16cid:durableId="2098205406">
    <w:abstractNumId w:val="6"/>
  </w:num>
  <w:num w:numId="4" w16cid:durableId="678190879">
    <w:abstractNumId w:val="9"/>
  </w:num>
  <w:num w:numId="5" w16cid:durableId="769591687">
    <w:abstractNumId w:val="2"/>
  </w:num>
  <w:num w:numId="6" w16cid:durableId="471143158">
    <w:abstractNumId w:val="10"/>
  </w:num>
  <w:num w:numId="7" w16cid:durableId="287401113">
    <w:abstractNumId w:val="21"/>
  </w:num>
  <w:num w:numId="8" w16cid:durableId="633410121">
    <w:abstractNumId w:val="23"/>
  </w:num>
  <w:num w:numId="9" w16cid:durableId="1548178469">
    <w:abstractNumId w:val="7"/>
  </w:num>
  <w:num w:numId="10" w16cid:durableId="512306868">
    <w:abstractNumId w:val="11"/>
  </w:num>
  <w:num w:numId="11" w16cid:durableId="707753635">
    <w:abstractNumId w:val="16"/>
  </w:num>
  <w:num w:numId="12" w16cid:durableId="1757705891">
    <w:abstractNumId w:val="4"/>
  </w:num>
  <w:num w:numId="13" w16cid:durableId="354355279">
    <w:abstractNumId w:val="13"/>
  </w:num>
  <w:num w:numId="14" w16cid:durableId="343746791">
    <w:abstractNumId w:val="14"/>
  </w:num>
  <w:num w:numId="15" w16cid:durableId="322785396">
    <w:abstractNumId w:val="8"/>
  </w:num>
  <w:num w:numId="16" w16cid:durableId="1068113886">
    <w:abstractNumId w:val="15"/>
  </w:num>
  <w:num w:numId="17" w16cid:durableId="1694771576">
    <w:abstractNumId w:val="18"/>
  </w:num>
  <w:num w:numId="18" w16cid:durableId="750811796">
    <w:abstractNumId w:val="5"/>
  </w:num>
  <w:num w:numId="19" w16cid:durableId="1213882284">
    <w:abstractNumId w:val="17"/>
  </w:num>
  <w:num w:numId="20" w16cid:durableId="507520543">
    <w:abstractNumId w:val="1"/>
  </w:num>
  <w:num w:numId="21" w16cid:durableId="672538526">
    <w:abstractNumId w:val="19"/>
  </w:num>
  <w:num w:numId="22" w16cid:durableId="917404798">
    <w:abstractNumId w:val="20"/>
  </w:num>
  <w:num w:numId="23" w16cid:durableId="817501903">
    <w:abstractNumId w:val="0"/>
  </w:num>
  <w:num w:numId="24" w16cid:durableId="16478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A"/>
    <w:rsid w:val="0000093A"/>
    <w:rsid w:val="0000553B"/>
    <w:rsid w:val="000120DB"/>
    <w:rsid w:val="00013ACE"/>
    <w:rsid w:val="00013B07"/>
    <w:rsid w:val="00013D8F"/>
    <w:rsid w:val="00014117"/>
    <w:rsid w:val="00015C21"/>
    <w:rsid w:val="000163D2"/>
    <w:rsid w:val="00016D1F"/>
    <w:rsid w:val="000214AD"/>
    <w:rsid w:val="00024A48"/>
    <w:rsid w:val="00032ACF"/>
    <w:rsid w:val="0004090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82E68"/>
    <w:rsid w:val="00085879"/>
    <w:rsid w:val="000867E7"/>
    <w:rsid w:val="000953BB"/>
    <w:rsid w:val="00095E88"/>
    <w:rsid w:val="000972A6"/>
    <w:rsid w:val="00097566"/>
    <w:rsid w:val="000A175C"/>
    <w:rsid w:val="000A1F3E"/>
    <w:rsid w:val="000B1241"/>
    <w:rsid w:val="000B4C3E"/>
    <w:rsid w:val="000C3457"/>
    <w:rsid w:val="000C45FC"/>
    <w:rsid w:val="000D24ED"/>
    <w:rsid w:val="000D3F2E"/>
    <w:rsid w:val="000E1C09"/>
    <w:rsid w:val="000F1835"/>
    <w:rsid w:val="000F1C77"/>
    <w:rsid w:val="000F1E17"/>
    <w:rsid w:val="000F36D5"/>
    <w:rsid w:val="001037E6"/>
    <w:rsid w:val="00103C1C"/>
    <w:rsid w:val="00105710"/>
    <w:rsid w:val="00107538"/>
    <w:rsid w:val="0010761E"/>
    <w:rsid w:val="00113DEA"/>
    <w:rsid w:val="00120405"/>
    <w:rsid w:val="00120E60"/>
    <w:rsid w:val="001227CC"/>
    <w:rsid w:val="0012319A"/>
    <w:rsid w:val="00125CC0"/>
    <w:rsid w:val="00131C63"/>
    <w:rsid w:val="0013396F"/>
    <w:rsid w:val="001454AF"/>
    <w:rsid w:val="00145820"/>
    <w:rsid w:val="001553F0"/>
    <w:rsid w:val="001632FC"/>
    <w:rsid w:val="00163BD4"/>
    <w:rsid w:val="00164348"/>
    <w:rsid w:val="001650E9"/>
    <w:rsid w:val="00171DB8"/>
    <w:rsid w:val="001738E6"/>
    <w:rsid w:val="00174444"/>
    <w:rsid w:val="00175A47"/>
    <w:rsid w:val="0017691C"/>
    <w:rsid w:val="00180788"/>
    <w:rsid w:val="00186BBD"/>
    <w:rsid w:val="00194D66"/>
    <w:rsid w:val="00197A5B"/>
    <w:rsid w:val="001A32F8"/>
    <w:rsid w:val="001B02AB"/>
    <w:rsid w:val="001C1176"/>
    <w:rsid w:val="001D6797"/>
    <w:rsid w:val="001D7969"/>
    <w:rsid w:val="001E0247"/>
    <w:rsid w:val="001E59D9"/>
    <w:rsid w:val="001F10C3"/>
    <w:rsid w:val="001F1117"/>
    <w:rsid w:val="001F1CAC"/>
    <w:rsid w:val="001F3009"/>
    <w:rsid w:val="001F34BE"/>
    <w:rsid w:val="001F3641"/>
    <w:rsid w:val="001F56F9"/>
    <w:rsid w:val="00201142"/>
    <w:rsid w:val="0021787A"/>
    <w:rsid w:val="00221A79"/>
    <w:rsid w:val="00232441"/>
    <w:rsid w:val="00234AC1"/>
    <w:rsid w:val="002410D2"/>
    <w:rsid w:val="00244E89"/>
    <w:rsid w:val="00245F1E"/>
    <w:rsid w:val="00253A7D"/>
    <w:rsid w:val="00256433"/>
    <w:rsid w:val="002605CF"/>
    <w:rsid w:val="00261606"/>
    <w:rsid w:val="00265511"/>
    <w:rsid w:val="00265CBF"/>
    <w:rsid w:val="00267AC2"/>
    <w:rsid w:val="002710BF"/>
    <w:rsid w:val="00276430"/>
    <w:rsid w:val="002768C3"/>
    <w:rsid w:val="002822BF"/>
    <w:rsid w:val="002822CB"/>
    <w:rsid w:val="002822D6"/>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2FFE"/>
    <w:rsid w:val="0031138F"/>
    <w:rsid w:val="00314E38"/>
    <w:rsid w:val="00316E9C"/>
    <w:rsid w:val="00317E3A"/>
    <w:rsid w:val="00321BEE"/>
    <w:rsid w:val="00322358"/>
    <w:rsid w:val="00325591"/>
    <w:rsid w:val="0032604E"/>
    <w:rsid w:val="00331E53"/>
    <w:rsid w:val="00336C08"/>
    <w:rsid w:val="0035086C"/>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5800"/>
    <w:rsid w:val="00376495"/>
    <w:rsid w:val="0037755A"/>
    <w:rsid w:val="00383716"/>
    <w:rsid w:val="00383B16"/>
    <w:rsid w:val="00384411"/>
    <w:rsid w:val="00385617"/>
    <w:rsid w:val="00391FD8"/>
    <w:rsid w:val="003974E1"/>
    <w:rsid w:val="003A4469"/>
    <w:rsid w:val="003A4881"/>
    <w:rsid w:val="003A5DDB"/>
    <w:rsid w:val="003A6CED"/>
    <w:rsid w:val="003A7169"/>
    <w:rsid w:val="003B2C20"/>
    <w:rsid w:val="003B353B"/>
    <w:rsid w:val="003C08AE"/>
    <w:rsid w:val="003C0ABC"/>
    <w:rsid w:val="003D2691"/>
    <w:rsid w:val="003D3007"/>
    <w:rsid w:val="003E67F4"/>
    <w:rsid w:val="003F5395"/>
    <w:rsid w:val="004002BB"/>
    <w:rsid w:val="00400C23"/>
    <w:rsid w:val="004011DE"/>
    <w:rsid w:val="0040210A"/>
    <w:rsid w:val="00404746"/>
    <w:rsid w:val="004108A8"/>
    <w:rsid w:val="00410A63"/>
    <w:rsid w:val="00411F2A"/>
    <w:rsid w:val="00412790"/>
    <w:rsid w:val="00412B90"/>
    <w:rsid w:val="00422BBE"/>
    <w:rsid w:val="00423F8C"/>
    <w:rsid w:val="00425385"/>
    <w:rsid w:val="00426149"/>
    <w:rsid w:val="00426A01"/>
    <w:rsid w:val="0043489C"/>
    <w:rsid w:val="004362BF"/>
    <w:rsid w:val="00437411"/>
    <w:rsid w:val="00440E44"/>
    <w:rsid w:val="00443F1A"/>
    <w:rsid w:val="0044673A"/>
    <w:rsid w:val="00450CDD"/>
    <w:rsid w:val="00451B34"/>
    <w:rsid w:val="004539F3"/>
    <w:rsid w:val="00463794"/>
    <w:rsid w:val="00470315"/>
    <w:rsid w:val="00470CFD"/>
    <w:rsid w:val="00475632"/>
    <w:rsid w:val="0048058C"/>
    <w:rsid w:val="004820F0"/>
    <w:rsid w:val="00482329"/>
    <w:rsid w:val="00482F2B"/>
    <w:rsid w:val="0048380F"/>
    <w:rsid w:val="00484381"/>
    <w:rsid w:val="0049090B"/>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2D12"/>
    <w:rsid w:val="004E75E6"/>
    <w:rsid w:val="004E7FAB"/>
    <w:rsid w:val="004F0449"/>
    <w:rsid w:val="004F328D"/>
    <w:rsid w:val="004F681B"/>
    <w:rsid w:val="005019CA"/>
    <w:rsid w:val="00502C33"/>
    <w:rsid w:val="00506F02"/>
    <w:rsid w:val="00512CC0"/>
    <w:rsid w:val="00513242"/>
    <w:rsid w:val="00513F52"/>
    <w:rsid w:val="00514B34"/>
    <w:rsid w:val="005207FA"/>
    <w:rsid w:val="0052129A"/>
    <w:rsid w:val="005214F7"/>
    <w:rsid w:val="00524954"/>
    <w:rsid w:val="00525B48"/>
    <w:rsid w:val="00526C6F"/>
    <w:rsid w:val="00532071"/>
    <w:rsid w:val="00534198"/>
    <w:rsid w:val="005364E3"/>
    <w:rsid w:val="005367DD"/>
    <w:rsid w:val="005407C7"/>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B128C"/>
    <w:rsid w:val="005B19B4"/>
    <w:rsid w:val="005B1E66"/>
    <w:rsid w:val="005C4570"/>
    <w:rsid w:val="005D3668"/>
    <w:rsid w:val="005D459E"/>
    <w:rsid w:val="005E4CDD"/>
    <w:rsid w:val="005F1954"/>
    <w:rsid w:val="005F1F4D"/>
    <w:rsid w:val="005F26D3"/>
    <w:rsid w:val="005F304E"/>
    <w:rsid w:val="005F3DEE"/>
    <w:rsid w:val="005F4484"/>
    <w:rsid w:val="005F5F0D"/>
    <w:rsid w:val="005F7C8C"/>
    <w:rsid w:val="006001CD"/>
    <w:rsid w:val="006034D6"/>
    <w:rsid w:val="006075B1"/>
    <w:rsid w:val="00610797"/>
    <w:rsid w:val="00613357"/>
    <w:rsid w:val="00623898"/>
    <w:rsid w:val="00626999"/>
    <w:rsid w:val="00627A2E"/>
    <w:rsid w:val="00630685"/>
    <w:rsid w:val="006328A9"/>
    <w:rsid w:val="006341DB"/>
    <w:rsid w:val="0063626C"/>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8173C"/>
    <w:rsid w:val="0068315C"/>
    <w:rsid w:val="00685AC1"/>
    <w:rsid w:val="00687E56"/>
    <w:rsid w:val="006938B7"/>
    <w:rsid w:val="00695A93"/>
    <w:rsid w:val="00697B6A"/>
    <w:rsid w:val="006A0DCC"/>
    <w:rsid w:val="006A132F"/>
    <w:rsid w:val="006A1DFE"/>
    <w:rsid w:val="006A4794"/>
    <w:rsid w:val="006C7955"/>
    <w:rsid w:val="006C7DA7"/>
    <w:rsid w:val="006D35E4"/>
    <w:rsid w:val="006D6FE9"/>
    <w:rsid w:val="006E1883"/>
    <w:rsid w:val="006E3534"/>
    <w:rsid w:val="006E72DE"/>
    <w:rsid w:val="006E7390"/>
    <w:rsid w:val="006F0C79"/>
    <w:rsid w:val="006F5C57"/>
    <w:rsid w:val="0070274F"/>
    <w:rsid w:val="00703369"/>
    <w:rsid w:val="00705EC9"/>
    <w:rsid w:val="00707F5B"/>
    <w:rsid w:val="00710009"/>
    <w:rsid w:val="007104A3"/>
    <w:rsid w:val="007117F5"/>
    <w:rsid w:val="00711E36"/>
    <w:rsid w:val="007160CB"/>
    <w:rsid w:val="007160E4"/>
    <w:rsid w:val="00716CC0"/>
    <w:rsid w:val="0071703C"/>
    <w:rsid w:val="007212E1"/>
    <w:rsid w:val="00721970"/>
    <w:rsid w:val="00741E6D"/>
    <w:rsid w:val="00745459"/>
    <w:rsid w:val="00752C47"/>
    <w:rsid w:val="00757381"/>
    <w:rsid w:val="00760E89"/>
    <w:rsid w:val="0076452D"/>
    <w:rsid w:val="00764575"/>
    <w:rsid w:val="00767A1F"/>
    <w:rsid w:val="007713FC"/>
    <w:rsid w:val="00771999"/>
    <w:rsid w:val="00777F54"/>
    <w:rsid w:val="00781511"/>
    <w:rsid w:val="007826C7"/>
    <w:rsid w:val="00783A50"/>
    <w:rsid w:val="00783FB3"/>
    <w:rsid w:val="0078503D"/>
    <w:rsid w:val="00786B61"/>
    <w:rsid w:val="00790204"/>
    <w:rsid w:val="007949B8"/>
    <w:rsid w:val="00795589"/>
    <w:rsid w:val="00797FB5"/>
    <w:rsid w:val="007B1F15"/>
    <w:rsid w:val="007B2E42"/>
    <w:rsid w:val="007B3114"/>
    <w:rsid w:val="007B32F2"/>
    <w:rsid w:val="007B3574"/>
    <w:rsid w:val="007B54EB"/>
    <w:rsid w:val="007C04DF"/>
    <w:rsid w:val="007C3991"/>
    <w:rsid w:val="007C4FBD"/>
    <w:rsid w:val="007C5714"/>
    <w:rsid w:val="007D06E5"/>
    <w:rsid w:val="007D2130"/>
    <w:rsid w:val="007D24EB"/>
    <w:rsid w:val="007D272D"/>
    <w:rsid w:val="007D5158"/>
    <w:rsid w:val="007D6089"/>
    <w:rsid w:val="007D7A20"/>
    <w:rsid w:val="007D7C22"/>
    <w:rsid w:val="007E1D44"/>
    <w:rsid w:val="007E2B93"/>
    <w:rsid w:val="007E7C2B"/>
    <w:rsid w:val="007F53A6"/>
    <w:rsid w:val="00800825"/>
    <w:rsid w:val="008023C1"/>
    <w:rsid w:val="008025CE"/>
    <w:rsid w:val="00803ECC"/>
    <w:rsid w:val="00805596"/>
    <w:rsid w:val="00807B5A"/>
    <w:rsid w:val="0081060A"/>
    <w:rsid w:val="00812CA1"/>
    <w:rsid w:val="00814826"/>
    <w:rsid w:val="00815123"/>
    <w:rsid w:val="00815375"/>
    <w:rsid w:val="00815936"/>
    <w:rsid w:val="00820201"/>
    <w:rsid w:val="00822197"/>
    <w:rsid w:val="00826688"/>
    <w:rsid w:val="00831087"/>
    <w:rsid w:val="00836E53"/>
    <w:rsid w:val="0083728B"/>
    <w:rsid w:val="00841EFC"/>
    <w:rsid w:val="00845305"/>
    <w:rsid w:val="00845D93"/>
    <w:rsid w:val="008460AB"/>
    <w:rsid w:val="0084717D"/>
    <w:rsid w:val="008477F9"/>
    <w:rsid w:val="00864415"/>
    <w:rsid w:val="00865BA3"/>
    <w:rsid w:val="00872D28"/>
    <w:rsid w:val="00872FEC"/>
    <w:rsid w:val="00873BEB"/>
    <w:rsid w:val="0087699B"/>
    <w:rsid w:val="008776AB"/>
    <w:rsid w:val="00883514"/>
    <w:rsid w:val="00885CF2"/>
    <w:rsid w:val="008904B1"/>
    <w:rsid w:val="0089215C"/>
    <w:rsid w:val="0089502C"/>
    <w:rsid w:val="008A34D3"/>
    <w:rsid w:val="008A513E"/>
    <w:rsid w:val="008A6928"/>
    <w:rsid w:val="008B337C"/>
    <w:rsid w:val="008B39B6"/>
    <w:rsid w:val="008B4188"/>
    <w:rsid w:val="008B7D19"/>
    <w:rsid w:val="008C0031"/>
    <w:rsid w:val="008C4A27"/>
    <w:rsid w:val="008C4AE4"/>
    <w:rsid w:val="008C7867"/>
    <w:rsid w:val="008C7B3B"/>
    <w:rsid w:val="008D1F8E"/>
    <w:rsid w:val="008D26C9"/>
    <w:rsid w:val="008D2E4A"/>
    <w:rsid w:val="008D3508"/>
    <w:rsid w:val="008D49F3"/>
    <w:rsid w:val="008D4B0D"/>
    <w:rsid w:val="008D4F48"/>
    <w:rsid w:val="008D7E83"/>
    <w:rsid w:val="008E162C"/>
    <w:rsid w:val="008E38DD"/>
    <w:rsid w:val="008F4D81"/>
    <w:rsid w:val="008F7381"/>
    <w:rsid w:val="00900D9B"/>
    <w:rsid w:val="00901964"/>
    <w:rsid w:val="00901AF8"/>
    <w:rsid w:val="00901B6F"/>
    <w:rsid w:val="00901E06"/>
    <w:rsid w:val="009064E1"/>
    <w:rsid w:val="00907900"/>
    <w:rsid w:val="009105CB"/>
    <w:rsid w:val="0091076C"/>
    <w:rsid w:val="00914336"/>
    <w:rsid w:val="00914B7C"/>
    <w:rsid w:val="00914E82"/>
    <w:rsid w:val="00917BEA"/>
    <w:rsid w:val="009252C0"/>
    <w:rsid w:val="0092704C"/>
    <w:rsid w:val="00934627"/>
    <w:rsid w:val="00934BCC"/>
    <w:rsid w:val="00935484"/>
    <w:rsid w:val="009356EA"/>
    <w:rsid w:val="009376EE"/>
    <w:rsid w:val="009442F1"/>
    <w:rsid w:val="009443C7"/>
    <w:rsid w:val="009474AB"/>
    <w:rsid w:val="0095491E"/>
    <w:rsid w:val="009549D5"/>
    <w:rsid w:val="009564C2"/>
    <w:rsid w:val="00961676"/>
    <w:rsid w:val="00973DAF"/>
    <w:rsid w:val="009801F5"/>
    <w:rsid w:val="00982376"/>
    <w:rsid w:val="00982A05"/>
    <w:rsid w:val="00982E3A"/>
    <w:rsid w:val="009832B4"/>
    <w:rsid w:val="00983488"/>
    <w:rsid w:val="00983AA7"/>
    <w:rsid w:val="009843F7"/>
    <w:rsid w:val="009852CD"/>
    <w:rsid w:val="00985633"/>
    <w:rsid w:val="00992E12"/>
    <w:rsid w:val="009933D0"/>
    <w:rsid w:val="009A03AF"/>
    <w:rsid w:val="009A424F"/>
    <w:rsid w:val="009B08DE"/>
    <w:rsid w:val="009B0B3E"/>
    <w:rsid w:val="009B114C"/>
    <w:rsid w:val="009B3260"/>
    <w:rsid w:val="009B4410"/>
    <w:rsid w:val="009D5653"/>
    <w:rsid w:val="009D65D1"/>
    <w:rsid w:val="009E415E"/>
    <w:rsid w:val="009E6A25"/>
    <w:rsid w:val="009F338D"/>
    <w:rsid w:val="009F781A"/>
    <w:rsid w:val="00A026DD"/>
    <w:rsid w:val="00A05785"/>
    <w:rsid w:val="00A1313D"/>
    <w:rsid w:val="00A24C06"/>
    <w:rsid w:val="00A26045"/>
    <w:rsid w:val="00A27AAE"/>
    <w:rsid w:val="00A33DAB"/>
    <w:rsid w:val="00A3701F"/>
    <w:rsid w:val="00A372FA"/>
    <w:rsid w:val="00A43D33"/>
    <w:rsid w:val="00A53227"/>
    <w:rsid w:val="00A60833"/>
    <w:rsid w:val="00A62507"/>
    <w:rsid w:val="00A67062"/>
    <w:rsid w:val="00A67064"/>
    <w:rsid w:val="00A676F9"/>
    <w:rsid w:val="00A7031C"/>
    <w:rsid w:val="00A74A18"/>
    <w:rsid w:val="00A81917"/>
    <w:rsid w:val="00A84948"/>
    <w:rsid w:val="00A84B6E"/>
    <w:rsid w:val="00A87CC5"/>
    <w:rsid w:val="00A94929"/>
    <w:rsid w:val="00A96867"/>
    <w:rsid w:val="00AA240E"/>
    <w:rsid w:val="00AA2948"/>
    <w:rsid w:val="00AA4C31"/>
    <w:rsid w:val="00AA7D25"/>
    <w:rsid w:val="00AB7CC8"/>
    <w:rsid w:val="00AC0503"/>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1F1F"/>
    <w:rsid w:val="00B03187"/>
    <w:rsid w:val="00B04E50"/>
    <w:rsid w:val="00B06423"/>
    <w:rsid w:val="00B07A13"/>
    <w:rsid w:val="00B107D5"/>
    <w:rsid w:val="00B11AD6"/>
    <w:rsid w:val="00B12DF4"/>
    <w:rsid w:val="00B25573"/>
    <w:rsid w:val="00B27754"/>
    <w:rsid w:val="00B319A8"/>
    <w:rsid w:val="00B40D91"/>
    <w:rsid w:val="00B45A31"/>
    <w:rsid w:val="00B4603D"/>
    <w:rsid w:val="00B51097"/>
    <w:rsid w:val="00B577E7"/>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215B"/>
    <w:rsid w:val="00B943C8"/>
    <w:rsid w:val="00B96D44"/>
    <w:rsid w:val="00B97087"/>
    <w:rsid w:val="00BA1592"/>
    <w:rsid w:val="00BB0DE9"/>
    <w:rsid w:val="00BB12D6"/>
    <w:rsid w:val="00BB36E0"/>
    <w:rsid w:val="00BB6183"/>
    <w:rsid w:val="00BC14A8"/>
    <w:rsid w:val="00BC2484"/>
    <w:rsid w:val="00BC32E1"/>
    <w:rsid w:val="00BC3316"/>
    <w:rsid w:val="00BD0B70"/>
    <w:rsid w:val="00BD448B"/>
    <w:rsid w:val="00BD582C"/>
    <w:rsid w:val="00BE2413"/>
    <w:rsid w:val="00BE676E"/>
    <w:rsid w:val="00BF025C"/>
    <w:rsid w:val="00C015CD"/>
    <w:rsid w:val="00C03C39"/>
    <w:rsid w:val="00C057A8"/>
    <w:rsid w:val="00C05F56"/>
    <w:rsid w:val="00C06728"/>
    <w:rsid w:val="00C21244"/>
    <w:rsid w:val="00C21310"/>
    <w:rsid w:val="00C237CD"/>
    <w:rsid w:val="00C27A94"/>
    <w:rsid w:val="00C318E1"/>
    <w:rsid w:val="00C335D7"/>
    <w:rsid w:val="00C341C0"/>
    <w:rsid w:val="00C34FF4"/>
    <w:rsid w:val="00C361B2"/>
    <w:rsid w:val="00C40812"/>
    <w:rsid w:val="00C44622"/>
    <w:rsid w:val="00C4513C"/>
    <w:rsid w:val="00C458CE"/>
    <w:rsid w:val="00C53F9B"/>
    <w:rsid w:val="00C5453E"/>
    <w:rsid w:val="00C653C1"/>
    <w:rsid w:val="00C76B30"/>
    <w:rsid w:val="00C81EB6"/>
    <w:rsid w:val="00C85A94"/>
    <w:rsid w:val="00C860E7"/>
    <w:rsid w:val="00C863E5"/>
    <w:rsid w:val="00C9260E"/>
    <w:rsid w:val="00C97C52"/>
    <w:rsid w:val="00CA5045"/>
    <w:rsid w:val="00CA708B"/>
    <w:rsid w:val="00CB3748"/>
    <w:rsid w:val="00CB4A87"/>
    <w:rsid w:val="00CB5F74"/>
    <w:rsid w:val="00CB60FF"/>
    <w:rsid w:val="00CC0A63"/>
    <w:rsid w:val="00CC1319"/>
    <w:rsid w:val="00CC1920"/>
    <w:rsid w:val="00CC31D3"/>
    <w:rsid w:val="00CC6493"/>
    <w:rsid w:val="00CC71EA"/>
    <w:rsid w:val="00CD048A"/>
    <w:rsid w:val="00CD0B01"/>
    <w:rsid w:val="00CD4827"/>
    <w:rsid w:val="00CE103A"/>
    <w:rsid w:val="00CE653A"/>
    <w:rsid w:val="00CF2A68"/>
    <w:rsid w:val="00CF4025"/>
    <w:rsid w:val="00CF5BAC"/>
    <w:rsid w:val="00CF5CDF"/>
    <w:rsid w:val="00CF7123"/>
    <w:rsid w:val="00D03F8E"/>
    <w:rsid w:val="00D04F9C"/>
    <w:rsid w:val="00D05772"/>
    <w:rsid w:val="00D11781"/>
    <w:rsid w:val="00D11FAF"/>
    <w:rsid w:val="00D13800"/>
    <w:rsid w:val="00D13B26"/>
    <w:rsid w:val="00D17A8D"/>
    <w:rsid w:val="00D200C4"/>
    <w:rsid w:val="00D20767"/>
    <w:rsid w:val="00D245F6"/>
    <w:rsid w:val="00D24A36"/>
    <w:rsid w:val="00D25C6C"/>
    <w:rsid w:val="00D309E7"/>
    <w:rsid w:val="00D3157D"/>
    <w:rsid w:val="00D31A71"/>
    <w:rsid w:val="00D31EC8"/>
    <w:rsid w:val="00D34504"/>
    <w:rsid w:val="00D3515D"/>
    <w:rsid w:val="00D35BE8"/>
    <w:rsid w:val="00D4094A"/>
    <w:rsid w:val="00D415C6"/>
    <w:rsid w:val="00D51F31"/>
    <w:rsid w:val="00D521EB"/>
    <w:rsid w:val="00D53EE2"/>
    <w:rsid w:val="00D62A38"/>
    <w:rsid w:val="00D80F2C"/>
    <w:rsid w:val="00D845E7"/>
    <w:rsid w:val="00D874B4"/>
    <w:rsid w:val="00D91E9F"/>
    <w:rsid w:val="00D95DE2"/>
    <w:rsid w:val="00D97CF2"/>
    <w:rsid w:val="00DA2ED1"/>
    <w:rsid w:val="00DA34A8"/>
    <w:rsid w:val="00DB2171"/>
    <w:rsid w:val="00DB4913"/>
    <w:rsid w:val="00DB5AE0"/>
    <w:rsid w:val="00DB7FAB"/>
    <w:rsid w:val="00DC21E8"/>
    <w:rsid w:val="00DC2F04"/>
    <w:rsid w:val="00DC31B5"/>
    <w:rsid w:val="00DC5DDB"/>
    <w:rsid w:val="00DD0725"/>
    <w:rsid w:val="00DD09A1"/>
    <w:rsid w:val="00DD1FFF"/>
    <w:rsid w:val="00DD4FE8"/>
    <w:rsid w:val="00DD5D0D"/>
    <w:rsid w:val="00DE1CA4"/>
    <w:rsid w:val="00DE5758"/>
    <w:rsid w:val="00DF1301"/>
    <w:rsid w:val="00DF4A7A"/>
    <w:rsid w:val="00E03B44"/>
    <w:rsid w:val="00E05D6A"/>
    <w:rsid w:val="00E16ABE"/>
    <w:rsid w:val="00E20D21"/>
    <w:rsid w:val="00E20FA0"/>
    <w:rsid w:val="00E22BB9"/>
    <w:rsid w:val="00E23FC7"/>
    <w:rsid w:val="00E24230"/>
    <w:rsid w:val="00E3186E"/>
    <w:rsid w:val="00E34A4B"/>
    <w:rsid w:val="00E372EA"/>
    <w:rsid w:val="00E44BBC"/>
    <w:rsid w:val="00E464E2"/>
    <w:rsid w:val="00E50E48"/>
    <w:rsid w:val="00E51E9F"/>
    <w:rsid w:val="00E54862"/>
    <w:rsid w:val="00E57632"/>
    <w:rsid w:val="00E70759"/>
    <w:rsid w:val="00E759A8"/>
    <w:rsid w:val="00E80502"/>
    <w:rsid w:val="00E81931"/>
    <w:rsid w:val="00E82663"/>
    <w:rsid w:val="00E82E8F"/>
    <w:rsid w:val="00E832D0"/>
    <w:rsid w:val="00E87AF3"/>
    <w:rsid w:val="00E90CF6"/>
    <w:rsid w:val="00E934A9"/>
    <w:rsid w:val="00E94DEF"/>
    <w:rsid w:val="00EA0AA1"/>
    <w:rsid w:val="00EA168E"/>
    <w:rsid w:val="00EA188B"/>
    <w:rsid w:val="00EA4E2B"/>
    <w:rsid w:val="00EA5AEE"/>
    <w:rsid w:val="00EA65FC"/>
    <w:rsid w:val="00EB3BA3"/>
    <w:rsid w:val="00EC0981"/>
    <w:rsid w:val="00ED1AD0"/>
    <w:rsid w:val="00ED1B6A"/>
    <w:rsid w:val="00EE0333"/>
    <w:rsid w:val="00EE2D1B"/>
    <w:rsid w:val="00EE5898"/>
    <w:rsid w:val="00EF00B9"/>
    <w:rsid w:val="00EF2428"/>
    <w:rsid w:val="00EF2600"/>
    <w:rsid w:val="00EF4861"/>
    <w:rsid w:val="00F0102B"/>
    <w:rsid w:val="00F01E8D"/>
    <w:rsid w:val="00F021C7"/>
    <w:rsid w:val="00F05EC9"/>
    <w:rsid w:val="00F0692C"/>
    <w:rsid w:val="00F078A6"/>
    <w:rsid w:val="00F153B1"/>
    <w:rsid w:val="00F210B7"/>
    <w:rsid w:val="00F278D7"/>
    <w:rsid w:val="00F279DB"/>
    <w:rsid w:val="00F27A78"/>
    <w:rsid w:val="00F34EC2"/>
    <w:rsid w:val="00F419B1"/>
    <w:rsid w:val="00F42DD1"/>
    <w:rsid w:val="00F43989"/>
    <w:rsid w:val="00F449AA"/>
    <w:rsid w:val="00F54A6D"/>
    <w:rsid w:val="00F57903"/>
    <w:rsid w:val="00F6420B"/>
    <w:rsid w:val="00F65C58"/>
    <w:rsid w:val="00F66A0A"/>
    <w:rsid w:val="00F6749B"/>
    <w:rsid w:val="00F71D15"/>
    <w:rsid w:val="00F72E49"/>
    <w:rsid w:val="00F73D9A"/>
    <w:rsid w:val="00F766C7"/>
    <w:rsid w:val="00F804FC"/>
    <w:rsid w:val="00F85ADE"/>
    <w:rsid w:val="00F925AF"/>
    <w:rsid w:val="00F92941"/>
    <w:rsid w:val="00F951A7"/>
    <w:rsid w:val="00FA5B3F"/>
    <w:rsid w:val="00FA7D2B"/>
    <w:rsid w:val="00FB254F"/>
    <w:rsid w:val="00FB4073"/>
    <w:rsid w:val="00FC115E"/>
    <w:rsid w:val="00FC240B"/>
    <w:rsid w:val="00FC5DBE"/>
    <w:rsid w:val="00FD0B13"/>
    <w:rsid w:val="00FD51AF"/>
    <w:rsid w:val="00FD5233"/>
    <w:rsid w:val="00FD72C2"/>
    <w:rsid w:val="00FE1953"/>
    <w:rsid w:val="00FE2D03"/>
    <w:rsid w:val="00FE6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AC1A0"/>
  <w15:docId w15:val="{9190C652-5BD7-47D3-9F9C-E8A9C7D7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4B1"/>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4/06/cxlix-74-190624.pdf" TargetMode="External"/><Relationship Id="rId117" Type="http://schemas.openxmlformats.org/officeDocument/2006/relationships/hyperlink" Target="https://po.tamaulipas.gob.mx/wp-content/uploads/2023/06/cxlviii-67-060623.pdf" TargetMode="Externa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3/02/cxlviii-22-210223.pdf" TargetMode="External"/><Relationship Id="rId47" Type="http://schemas.openxmlformats.org/officeDocument/2006/relationships/hyperlink" Target="https://po.tamaulipas.gob.mx/wp-content/uploads/2024/06/cxlix-74-190624.pdf" TargetMode="External"/><Relationship Id="rId63" Type="http://schemas.openxmlformats.org/officeDocument/2006/relationships/hyperlink" Target="https://po.tamaulipas.gob.mx/wp-content/uploads/2024/06/cxlix-74-190624.pdf" TargetMode="External"/><Relationship Id="rId68" Type="http://schemas.openxmlformats.org/officeDocument/2006/relationships/hyperlink" Target="https://po.tamaulipas.gob.mx/wp-content/uploads/2024/06/cxlix-74-190624.pdf" TargetMode="External"/><Relationship Id="rId84" Type="http://schemas.openxmlformats.org/officeDocument/2006/relationships/hyperlink" Target="https://po.tamaulipas.gob.mx/wp-content/uploads/2023/06/cxlviii-67-060623.pdf" TargetMode="External"/><Relationship Id="rId89" Type="http://schemas.openxmlformats.org/officeDocument/2006/relationships/hyperlink" Target="http://po.tamaulipas.gob.mx/wp-content/uploads/2024/10/cxlix-124-151024-EV.pdf" TargetMode="External"/><Relationship Id="rId112" Type="http://schemas.openxmlformats.org/officeDocument/2006/relationships/hyperlink" Target="https://po.tamaulipas.gob.mx/wp-content/uploads/2023/10/cxlviii-123-121023.pdf" TargetMode="External"/><Relationship Id="rId16" Type="http://schemas.openxmlformats.org/officeDocument/2006/relationships/hyperlink" Target="https://po.tamaulipas.gob.mx/wp-content/uploads/2025/09/cl-Ext-No.38-050925.pdf" TargetMode="External"/><Relationship Id="rId107" Type="http://schemas.openxmlformats.org/officeDocument/2006/relationships/hyperlink" Target="https://po.tamaulipas.gob.mx/wp-content/uploads/2023/02/cxlviii-22-210223.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2/05/cxlvii-54-050522F.pdf" TargetMode="External"/><Relationship Id="rId37" Type="http://schemas.openxmlformats.org/officeDocument/2006/relationships/hyperlink" Target="https://po.tamaulipas.gob.mx/wp-content/uploads/2023/06/cxlviii-67-060623.pdf" TargetMode="External"/><Relationship Id="rId53"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6/cxlix-74-190624.pdf" TargetMode="External"/><Relationship Id="rId74" Type="http://schemas.openxmlformats.org/officeDocument/2006/relationships/hyperlink" Target="https://po.tamaulipas.gob.mx/wp-content/uploads/2022/03/cxlvii-26-020322F.pdf" TargetMode="External"/><Relationship Id="rId79" Type="http://schemas.openxmlformats.org/officeDocument/2006/relationships/hyperlink" Target="https://po.tamaulipas.gob.mx/wp-content/uploads/2024/06/cxlix-74-190624.pdf" TargetMode="External"/><Relationship Id="rId102" Type="http://schemas.openxmlformats.org/officeDocument/2006/relationships/hyperlink" Target="https://po.tamaulipas.gob.mx/wp-content/uploads/2024/06/cxlix-74-190624.pdf"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po.tamaulipas.gob.mx/wp-content/uploads/2024/10/cxlix-124-151024-EV.pdf" TargetMode="External"/><Relationship Id="rId95" Type="http://schemas.openxmlformats.org/officeDocument/2006/relationships/hyperlink" Target="https://po.tamaulipas.gob.mx/wp-content/uploads/2025/11/cl-143-271125.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4/06/cxlix-74-190624.pdf" TargetMode="External"/><Relationship Id="rId48" Type="http://schemas.openxmlformats.org/officeDocument/2006/relationships/hyperlink" Target="https://po.tamaulipas.gob.mx/wp-content/uploads/2025/09/cl-Ext-No.38-050925.pdf" TargetMode="External"/><Relationship Id="rId64" Type="http://schemas.openxmlformats.org/officeDocument/2006/relationships/hyperlink" Target="https://po.tamaulipas.gob.mx/wp-content/uploads/2024/06/cxlix-74-190624.pdf" TargetMode="External"/><Relationship Id="rId69" Type="http://schemas.openxmlformats.org/officeDocument/2006/relationships/hyperlink" Target="https://po.tamaulipas.gob.mx/wp-content/uploads/2022/12/cxlvii-148-131222.pdf" TargetMode="External"/><Relationship Id="rId113" Type="http://schemas.openxmlformats.org/officeDocument/2006/relationships/hyperlink" Target="https://po.tamaulipas.gob.mx/wp-content/uploads/2025/11/cl-142-261125.pdf" TargetMode="External"/><Relationship Id="rId118" Type="http://schemas.openxmlformats.org/officeDocument/2006/relationships/hyperlink" Target="https://po.tamaulipas.gob.mx/wp-content/uploads/2023/06/cxlviii-67-060623.pdf" TargetMode="External"/><Relationship Id="rId80" Type="http://schemas.openxmlformats.org/officeDocument/2006/relationships/hyperlink" Target="https://po.tamaulipas.gob.mx/wp-content/uploads/2024/06/cxlix-74-190624.pdf" TargetMode="External"/><Relationship Id="rId85" Type="http://schemas.openxmlformats.org/officeDocument/2006/relationships/hyperlink" Target="https://po.tamaulipas.gob.mx/wp-content/uploads/2024/06/cxlix-74-190624.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5/02/cl-23-200225.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5/02/cl-23-200225.pdf" TargetMode="External"/><Relationship Id="rId103" Type="http://schemas.openxmlformats.org/officeDocument/2006/relationships/hyperlink" Target="https://po.tamaulipas.gob.mx/wp-content/uploads/2023/02/cxlviii-22-210223.pdf" TargetMode="External"/><Relationship Id="rId108" Type="http://schemas.openxmlformats.org/officeDocument/2006/relationships/hyperlink" Target="https://po.tamaulipas.gob.mx/wp-content/uploads/2024/06/cxlix-74-190624.pdf" TargetMode="External"/><Relationship Id="rId124" Type="http://schemas.openxmlformats.org/officeDocument/2006/relationships/theme" Target="theme/theme1.xml"/><Relationship Id="rId54" Type="http://schemas.openxmlformats.org/officeDocument/2006/relationships/hyperlink" Target="https://po.tamaulipas.gob.mx/wp-content/uploads/2023/10/cxlviii-123-121023.pdf" TargetMode="External"/><Relationship Id="rId70" Type="http://schemas.openxmlformats.org/officeDocument/2006/relationships/hyperlink" Target="https://po.tamaulipas.gob.mx/wp-content/uploads/2024/06/cxlix-74-190624.pdf" TargetMode="External"/><Relationship Id="rId75" Type="http://schemas.openxmlformats.org/officeDocument/2006/relationships/hyperlink" Target="https://po.tamaulipas.gob.mx/wp-content/uploads/2022/03/cxlvii-26-020322F.pdf" TargetMode="External"/><Relationship Id="rId91" Type="http://schemas.openxmlformats.org/officeDocument/2006/relationships/hyperlink" Target="https://po.tamaulipas.gob.mx/wp-content/uploads/2023/02/cxlviii-20-150223.pdf" TargetMode="External"/><Relationship Id="rId96" Type="http://schemas.openxmlformats.org/officeDocument/2006/relationships/hyperlink" Target="https://po.tamaulipas.gob.mx/wp-content/uploads/2025/11/cl-143-271125.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5/09/cl-Ext-No.38-050925.pdf" TargetMode="External"/><Relationship Id="rId114" Type="http://schemas.openxmlformats.org/officeDocument/2006/relationships/hyperlink" Target="https://po.tamaulipas.gob.mx/wp-content/uploads/2025/02/cl-23-200225.pdf" TargetMode="External"/><Relationship Id="rId119" Type="http://schemas.openxmlformats.org/officeDocument/2006/relationships/hyperlink" Target="https://po.tamaulipas.gob.mx/wp-content/uploads/2023/06/cxlviii-67-060623.pdf" TargetMode="External"/><Relationship Id="rId44" Type="http://schemas.openxmlformats.org/officeDocument/2006/relationships/hyperlink" Target="https://po.tamaulipas.gob.mx/wp-content/uploads/2024/06/cxlix-74-190624.pdf" TargetMode="External"/><Relationship Id="rId60" Type="http://schemas.openxmlformats.org/officeDocument/2006/relationships/hyperlink" Target="https://po.tamaulipas.gob.mx/wp-content/uploads/2025/09/cl-Ext-No.38-050925.pdf" TargetMode="External"/><Relationship Id="rId65" Type="http://schemas.openxmlformats.org/officeDocument/2006/relationships/hyperlink" Target="https://po.tamaulipas.gob.mx/wp-content/uploads/2024/06/cxlix-74-190624.pdf" TargetMode="External"/><Relationship Id="rId81" Type="http://schemas.openxmlformats.org/officeDocument/2006/relationships/hyperlink" Target="https://po.tamaulipas.gob.mx/wp-content/uploads/2024/06/cxlix-74-190624.pdf" TargetMode="External"/><Relationship Id="rId86" Type="http://schemas.openxmlformats.org/officeDocument/2006/relationships/hyperlink" Target="https://po.tamaulipas.gob.mx/wp-content/uploads/2023/06/cxlviii-67-060623.pdf" TargetMode="Externa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4/05/cxlix-64-280524.pdf" TargetMode="External"/><Relationship Id="rId34" Type="http://schemas.openxmlformats.org/officeDocument/2006/relationships/hyperlink" Target="https://po.tamaulipas.gob.mx/wp-content/uploads/2024/06/cxlix-74-190624.pdf" TargetMode="External"/><Relationship Id="rId50" Type="http://schemas.openxmlformats.org/officeDocument/2006/relationships/hyperlink" Target="https://po.tamaulipas.gob.mx/wp-content/uploads/2025/09/cl-Ext-No.38-050925.pdf" TargetMode="External"/><Relationship Id="rId55" Type="http://schemas.openxmlformats.org/officeDocument/2006/relationships/hyperlink" Target="https://po.tamaulipas.gob.mx/wp-content/uploads/2023/10/cxlviii-123-121023.pdf" TargetMode="External"/><Relationship Id="rId76" Type="http://schemas.openxmlformats.org/officeDocument/2006/relationships/hyperlink" Target="https://po.tamaulipas.gob.mx/wp-content/uploads/2022/03/cxlvii-26-020322F.pdf" TargetMode="External"/><Relationship Id="rId97" Type="http://schemas.openxmlformats.org/officeDocument/2006/relationships/hyperlink" Target="https://po.tamaulipas.gob.mx/wp-content/uploads/2025/11/cl-143-271125.pdf" TargetMode="External"/><Relationship Id="rId104" Type="http://schemas.openxmlformats.org/officeDocument/2006/relationships/hyperlink" Target="https://po.tamaulipas.gob.mx/wp-content/uploads/2023/02/cxlviii-22-210223.pdf"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po.tamaulipas.gob.mx/wp-content/uploads/2024/06/cxlix-74-190624.pdf" TargetMode="External"/><Relationship Id="rId92" Type="http://schemas.openxmlformats.org/officeDocument/2006/relationships/hyperlink" Target="https://po.tamaulipas.gob.mx/wp-content/uploads/2023/02/cxlviii-20-150223.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4/06/cxlix-74-190624.pdf" TargetMode="External"/><Relationship Id="rId45" Type="http://schemas.openxmlformats.org/officeDocument/2006/relationships/hyperlink" Target="https://po.tamaulipas.gob.mx/wp-content/uploads/2024/06/cxlix-74-190624.pdf" TargetMode="External"/><Relationship Id="rId66" Type="http://schemas.openxmlformats.org/officeDocument/2006/relationships/hyperlink" Target="https://po.tamaulipas.gob.mx/wp-content/uploads/2024/06/cxlix-74-190624.pdf" TargetMode="External"/><Relationship Id="rId87" Type="http://schemas.openxmlformats.org/officeDocument/2006/relationships/hyperlink" Target="http://po.tamaulipas.gob.mx/wp-content/uploads/2024/10/cxlix-124-151024-EV.pdf" TargetMode="External"/><Relationship Id="rId110" Type="http://schemas.openxmlformats.org/officeDocument/2006/relationships/hyperlink" Target="https://po.tamaulipas.gob.mx/wp-content/uploads/2024/05/cxlix-64-280524.pdf" TargetMode="External"/><Relationship Id="rId115" Type="http://schemas.openxmlformats.org/officeDocument/2006/relationships/hyperlink" Target="https://po.tamaulipas.gob.mx/wp-content/uploads/2025/02/cl-23-200225.pdf" TargetMode="External"/><Relationship Id="rId61" Type="http://schemas.openxmlformats.org/officeDocument/2006/relationships/hyperlink" Target="https://po.tamaulipas.gob.mx/wp-content/uploads/2024/06/cxlix-74-190624.pdf" TargetMode="External"/><Relationship Id="rId82" Type="http://schemas.openxmlformats.org/officeDocument/2006/relationships/hyperlink" Target="https://po.tamaulipas.gob.mx/wp-content/uploads/2024/02/cxlix-25-270224.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4/06/cxlix-74-190624.pdf" TargetMode="External"/><Relationship Id="rId56" Type="http://schemas.openxmlformats.org/officeDocument/2006/relationships/hyperlink" Target="https://po.tamaulipas.gob.mx/wp-content/uploads/2024/06/cxlix-74-190624.pdf" TargetMode="External"/><Relationship Id="rId77" Type="http://schemas.openxmlformats.org/officeDocument/2006/relationships/hyperlink" Target="https://po.tamaulipas.gob.mx/wp-content/uploads/2025/10/cl-128-231025.pdf" TargetMode="External"/><Relationship Id="rId100" Type="http://schemas.openxmlformats.org/officeDocument/2006/relationships/hyperlink" Target="https://po.tamaulipas.gob.mx/wp-content/uploads/2024/06/cxlix-74-190624.pdf" TargetMode="External"/><Relationship Id="rId105" Type="http://schemas.openxmlformats.org/officeDocument/2006/relationships/hyperlink" Target="https://po.tamaulipas.gob.mx/wp-content/uploads/2023/02/cxlviii-22-210223.pdf" TargetMode="External"/><Relationship Id="rId8" Type="http://schemas.openxmlformats.org/officeDocument/2006/relationships/image" Target="media/image1.jpeg"/><Relationship Id="rId51" Type="http://schemas.openxmlformats.org/officeDocument/2006/relationships/hyperlink" Target="https://po.tamaulipas.gob.mx/wp-content/uploads/2024/06/cxlix-74-190624.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s://po.tamaulipas.gob.mx/wp-content/uploads/2023/02/cxlviii-20-150223.pdf" TargetMode="External"/><Relationship Id="rId98" Type="http://schemas.openxmlformats.org/officeDocument/2006/relationships/hyperlink" Target="https://po.tamaulipas.gob.mx/wp-content/uploads/2024/06/cxlix-74-190624.pdf"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3/06/cxlviii-67-060623.pdf" TargetMode="External"/><Relationship Id="rId116" Type="http://schemas.openxmlformats.org/officeDocument/2006/relationships/hyperlink" Target="https://po.tamaulipas.gob.mx/wp-content/uploads/2022/05/cxlvii-54-050522F.pdf" TargetMode="Externa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4/06/cxlix-74-190624.pdf" TargetMode="External"/><Relationship Id="rId83" Type="http://schemas.openxmlformats.org/officeDocument/2006/relationships/hyperlink" Target="http://po.tamaulipas.gob.mx/wp-content/uploads/2024/10/cxlix-124-151024-EV.pdf" TargetMode="External"/><Relationship Id="rId88" Type="http://schemas.openxmlformats.org/officeDocument/2006/relationships/hyperlink" Target="https://po.tamaulipas.gob.mx/wp-content/uploads/2024/06/cxlix-74-190624.pdf" TargetMode="External"/><Relationship Id="rId111" Type="http://schemas.openxmlformats.org/officeDocument/2006/relationships/hyperlink" Target="https://po.tamaulipas.gob.mx/wp-content/uploads/2024/05/cxlix-64-280524.pdf" TargetMode="Externa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4/06/cxlix-74-190624.pdf" TargetMode="External"/><Relationship Id="rId57" Type="http://schemas.openxmlformats.org/officeDocument/2006/relationships/hyperlink" Target="https://po.tamaulipas.gob.mx/wp-content/uploads/2024/06/cxlix-74-190624.pdf" TargetMode="External"/><Relationship Id="rId106" Type="http://schemas.openxmlformats.org/officeDocument/2006/relationships/hyperlink" Target="https://po.tamaulipas.gob.mx/wp-content/uploads/2024/06/cxlix-74-190624.pdf" TargetMode="Externa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52" Type="http://schemas.openxmlformats.org/officeDocument/2006/relationships/hyperlink" Target="https://po.tamaulipas.gob.mx/wp-content/uploads/2024/06/cxlix-74-190624.pdf" TargetMode="External"/><Relationship Id="rId73" Type="http://schemas.openxmlformats.org/officeDocument/2006/relationships/hyperlink" Target="https://po.tamaulipas.gob.mx/wp-content/uploads/2022/03/cxlvii-26-020322F.pdf" TargetMode="External"/><Relationship Id="rId78" Type="http://schemas.openxmlformats.org/officeDocument/2006/relationships/hyperlink" Target="https://po.tamaulipas.gob.mx/wp-content/uploads/2024/06/cxlix-74-190624.pdf" TargetMode="External"/><Relationship Id="rId94" Type="http://schemas.openxmlformats.org/officeDocument/2006/relationships/hyperlink" Target="https://po.tamaulipas.gob.mx/wp-content/uploads/2024/06/cxlix-74-190624.pdf" TargetMode="External"/><Relationship Id="rId99" Type="http://schemas.openxmlformats.org/officeDocument/2006/relationships/hyperlink" Target="https://po.tamaulipas.gob.mx/wp-content/uploads/2024/06/cxlix-74-190624.pdf" TargetMode="External"/><Relationship Id="rId101" Type="http://schemas.openxmlformats.org/officeDocument/2006/relationships/hyperlink" Target="https://po.tamaulipas.gob.mx/wp-content/uploads/2024/06/cxlix-74-190624.pdf" TargetMode="External"/><Relationship Id="rId1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C0A3-8AA5-4437-BE01-D55FAC9A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Template>
  <TotalTime>5</TotalTime>
  <Pages>87</Pages>
  <Words>39741</Words>
  <Characters>231904</Characters>
  <Application>Microsoft Office Word</Application>
  <DocSecurity>0</DocSecurity>
  <Lines>1932</Lines>
  <Paragraphs>542</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271103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USUARIO</cp:lastModifiedBy>
  <cp:revision>3</cp:revision>
  <cp:lastPrinted>2025-10-24T22:57:00Z</cp:lastPrinted>
  <dcterms:created xsi:type="dcterms:W3CDTF">2025-11-28T20:22:00Z</dcterms:created>
  <dcterms:modified xsi:type="dcterms:W3CDTF">2025-11-28T20:27:00Z</dcterms:modified>
  <cp:category>LEY DE SALUD PARA EL ESTADO DE TAMAULIPAS REFORMA 13 JULIO 2023</cp:category>
</cp:coreProperties>
</file>